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86" w:rsidRPr="00431FAB" w:rsidRDefault="00444486" w:rsidP="00444486">
      <w:pPr>
        <w:pStyle w:val="a3"/>
        <w:spacing w:after="0" w:line="288" w:lineRule="atLeast"/>
        <w:ind w:left="0" w:firstLine="709"/>
        <w:jc w:val="both"/>
        <w:rPr>
          <w:rFonts w:ascii="Times New Roman" w:eastAsia="Times New Roman" w:hAnsi="Times New Roman" w:cs="Times New Roman"/>
          <w:sz w:val="28"/>
          <w:szCs w:val="28"/>
          <w:lang w:eastAsia="ru-RU"/>
        </w:rPr>
      </w:pPr>
      <w:r w:rsidRPr="00431FAB">
        <w:rPr>
          <w:rFonts w:ascii="Times New Roman" w:eastAsia="Times New Roman" w:hAnsi="Times New Roman" w:cs="Times New Roman"/>
          <w:b/>
          <w:bCs/>
          <w:sz w:val="28"/>
          <w:szCs w:val="28"/>
          <w:lang w:eastAsia="ru-RU"/>
        </w:rPr>
        <w:t>Актуализирована Инструкция о порядке проведения Банком России проверок поднадзорных лиц</w:t>
      </w:r>
      <w:r w:rsidRPr="00431FAB">
        <w:rPr>
          <w:rFonts w:ascii="Times New Roman" w:eastAsia="Times New Roman" w:hAnsi="Times New Roman" w:cs="Times New Roman"/>
          <w:sz w:val="28"/>
          <w:szCs w:val="28"/>
          <w:lang w:eastAsia="ru-RU"/>
        </w:rPr>
        <w:t xml:space="preserve"> </w:t>
      </w:r>
    </w:p>
    <w:p w:rsidR="00444486" w:rsidRPr="00C41159" w:rsidRDefault="00444486" w:rsidP="00444486">
      <w:pPr>
        <w:spacing w:after="0" w:line="168" w:lineRule="atLeast"/>
        <w:ind w:firstLine="709"/>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180"/>
        <w:gridCol w:w="9175"/>
      </w:tblGrid>
      <w:tr w:rsidR="00444486" w:rsidRPr="00C41159" w:rsidTr="001D2016">
        <w:tc>
          <w:tcPr>
            <w:tcW w:w="180" w:type="dxa"/>
            <w:tcMar>
              <w:top w:w="0" w:type="dxa"/>
              <w:left w:w="0" w:type="dxa"/>
              <w:bottom w:w="0" w:type="dxa"/>
              <w:right w:w="150" w:type="dxa"/>
            </w:tcMar>
            <w:hideMark/>
          </w:tcPr>
          <w:p w:rsidR="00444486" w:rsidRPr="00C41159" w:rsidRDefault="00444486" w:rsidP="001D2016">
            <w:pPr>
              <w:spacing w:after="0" w:line="168" w:lineRule="atLeast"/>
              <w:ind w:firstLine="709"/>
              <w:rPr>
                <w:rFonts w:ascii="Times New Roman" w:eastAsia="Times New Roman" w:hAnsi="Times New Roman" w:cs="Times New Roman"/>
                <w:sz w:val="28"/>
                <w:szCs w:val="28"/>
                <w:lang w:eastAsia="ru-RU"/>
              </w:rPr>
            </w:pPr>
          </w:p>
        </w:tc>
        <w:tc>
          <w:tcPr>
            <w:tcW w:w="0" w:type="auto"/>
            <w:tcMar>
              <w:top w:w="0" w:type="dxa"/>
              <w:left w:w="0" w:type="dxa"/>
              <w:bottom w:w="0" w:type="dxa"/>
              <w:right w:w="0" w:type="dxa"/>
            </w:tcMar>
            <w:vAlign w:val="center"/>
            <w:hideMark/>
          </w:tcPr>
          <w:p w:rsidR="00444486" w:rsidRDefault="00444486" w:rsidP="00444486">
            <w:pPr>
              <w:spacing w:after="0" w:line="288" w:lineRule="atLeast"/>
              <w:ind w:firstLine="709"/>
              <w:jc w:val="center"/>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Указание Банка России от 01.10.2024 N 6881-У</w:t>
            </w:r>
            <w:r w:rsidRPr="00C41159">
              <w:rPr>
                <w:rFonts w:ascii="Times New Roman" w:eastAsia="Times New Roman" w:hAnsi="Times New Roman" w:cs="Times New Roman"/>
                <w:sz w:val="28"/>
                <w:szCs w:val="28"/>
                <w:lang w:eastAsia="ru-RU"/>
              </w:rPr>
              <w:br/>
              <w:t>"О внесении и</w:t>
            </w:r>
            <w:bookmarkStart w:id="0" w:name="_GoBack"/>
            <w:bookmarkEnd w:id="0"/>
            <w:r w:rsidRPr="00C41159">
              <w:rPr>
                <w:rFonts w:ascii="Times New Roman" w:eastAsia="Times New Roman" w:hAnsi="Times New Roman" w:cs="Times New Roman"/>
                <w:sz w:val="28"/>
                <w:szCs w:val="28"/>
                <w:lang w:eastAsia="ru-RU"/>
              </w:rPr>
              <w:t>зменений в Инструкцию Банка России от 15 января 2020 года N 202-И "О порядке проведения Банком России проверок поднадзорных лиц"</w:t>
            </w:r>
            <w:r w:rsidRPr="00C41159">
              <w:rPr>
                <w:rFonts w:ascii="Times New Roman" w:eastAsia="Times New Roman" w:hAnsi="Times New Roman" w:cs="Times New Roman"/>
                <w:sz w:val="28"/>
                <w:szCs w:val="28"/>
                <w:lang w:eastAsia="ru-RU"/>
              </w:rPr>
              <w:br/>
              <w:t>Зарегистрировано в Минюсте России 07.11.2024 N 80044.</w:t>
            </w:r>
          </w:p>
          <w:p w:rsidR="00444486" w:rsidRPr="00C41159" w:rsidRDefault="00444486" w:rsidP="001D2016">
            <w:pPr>
              <w:spacing w:after="0" w:line="288" w:lineRule="atLeast"/>
              <w:ind w:firstLine="709"/>
              <w:rPr>
                <w:rFonts w:ascii="Times New Roman" w:eastAsia="Times New Roman" w:hAnsi="Times New Roman" w:cs="Times New Roman"/>
                <w:sz w:val="28"/>
                <w:szCs w:val="28"/>
                <w:lang w:eastAsia="ru-RU"/>
              </w:rPr>
            </w:pPr>
          </w:p>
        </w:tc>
      </w:tr>
    </w:tbl>
    <w:p w:rsidR="00444486" w:rsidRPr="00C41159" w:rsidRDefault="00444486" w:rsidP="00444486">
      <w:pPr>
        <w:spacing w:after="0" w:line="288" w:lineRule="atLeast"/>
        <w:ind w:firstLine="709"/>
        <w:jc w:val="both"/>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xml:space="preserve">Закреплено, в частности, следующее: </w:t>
      </w:r>
    </w:p>
    <w:p w:rsidR="00444486" w:rsidRPr="00C41159" w:rsidRDefault="00444486" w:rsidP="00444486">
      <w:pPr>
        <w:spacing w:after="0" w:line="288" w:lineRule="atLeast"/>
        <w:ind w:firstLine="709"/>
        <w:jc w:val="both"/>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xml:space="preserve">- учтены требования действующего законодательства, в том числе в части формирования долгосрочных сбережений граждан; </w:t>
      </w:r>
    </w:p>
    <w:p w:rsidR="00444486" w:rsidRPr="00C41159" w:rsidRDefault="00444486" w:rsidP="00444486">
      <w:pPr>
        <w:spacing w:after="0" w:line="288" w:lineRule="atLeast"/>
        <w:ind w:firstLine="709"/>
        <w:jc w:val="both"/>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xml:space="preserve">- требование о проведении проверки кредитной организации за период деятельности, не превышающий 5 лет, предшествующих году ее проведения, не распространяется на проведение в рамках проверки оценки применения кредитными организациями банковских методик управления рисками и моделей количественной оценки рисков; </w:t>
      </w:r>
    </w:p>
    <w:p w:rsidR="00444486" w:rsidRPr="00C41159" w:rsidRDefault="00444486" w:rsidP="00444486">
      <w:pPr>
        <w:spacing w:after="0" w:line="288" w:lineRule="atLeast"/>
        <w:ind w:firstLine="709"/>
        <w:jc w:val="both"/>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xml:space="preserve">- Банк России привлекает служащих ГК "Агентство по страхованию вкладов" к участию в проверках фондов-участников также по вопросам, касающимся исполнения фондом-участником обязанности по ведению им учета на счетах долгосрочных сбережений установленных законом сведений; </w:t>
      </w:r>
    </w:p>
    <w:p w:rsidR="00444486" w:rsidRPr="00C41159" w:rsidRDefault="00444486" w:rsidP="00444486">
      <w:pPr>
        <w:spacing w:after="0" w:line="288" w:lineRule="atLeast"/>
        <w:ind w:firstLine="709"/>
        <w:jc w:val="both"/>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xml:space="preserve">- установлена обязанность руководителя кредитной организации обеспечить направление актов проверок, проведенных исключительно по вопросам, связанным с соблюдением требований к счетно-сортировальным машинам, применяемым при обработке банкнот Банка России, предназначенных для выдачи клиентам, или обобщенной информации об основных результатах указанных проверок для ознакомления совету директоров (наблюдательному совету) кредитной организации не реже одного раза в квартал и представить в Банк России уведомление об этом в срок не позднее 10 рабочих дней, следующих за днем окончания квартала, в котором были проведены указанные проверки. </w:t>
      </w:r>
    </w:p>
    <w:p w:rsidR="00444486" w:rsidRPr="00C41159" w:rsidRDefault="00444486" w:rsidP="00444486">
      <w:pPr>
        <w:spacing w:after="0" w:line="288" w:lineRule="atLeast"/>
        <w:ind w:firstLine="709"/>
        <w:jc w:val="both"/>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xml:space="preserve">Предусмотрены и иные новшества. </w:t>
      </w:r>
    </w:p>
    <w:p w:rsidR="00444486" w:rsidRDefault="00444486" w:rsidP="00444486">
      <w:pPr>
        <w:spacing w:after="0" w:line="288" w:lineRule="atLeast"/>
        <w:ind w:firstLine="709"/>
        <w:jc w:val="both"/>
        <w:rPr>
          <w:rFonts w:ascii="Times New Roman" w:eastAsia="Times New Roman" w:hAnsi="Times New Roman" w:cs="Times New Roman"/>
          <w:sz w:val="28"/>
          <w:szCs w:val="28"/>
          <w:lang w:eastAsia="ru-RU"/>
        </w:rPr>
      </w:pPr>
      <w:r w:rsidRPr="00C41159">
        <w:rPr>
          <w:rFonts w:ascii="Times New Roman" w:eastAsia="Times New Roman" w:hAnsi="Times New Roman" w:cs="Times New Roman"/>
          <w:sz w:val="28"/>
          <w:szCs w:val="28"/>
          <w:lang w:eastAsia="ru-RU"/>
        </w:rPr>
        <w:t xml:space="preserve">Настоящее Указание вступает в силу по истечении 10 дней после дня его официального опубликования, за исключением отдельных положений, для которых предусмотрен иной срок их вступления в силу. </w:t>
      </w:r>
    </w:p>
    <w:p w:rsidR="00444486" w:rsidRDefault="00444486" w:rsidP="00444486">
      <w:pPr>
        <w:spacing w:after="0" w:line="288" w:lineRule="atLeast"/>
        <w:ind w:firstLine="709"/>
        <w:jc w:val="both"/>
        <w:rPr>
          <w:rFonts w:ascii="Times New Roman" w:eastAsia="Times New Roman" w:hAnsi="Times New Roman" w:cs="Times New Roman"/>
          <w:sz w:val="28"/>
          <w:szCs w:val="28"/>
          <w:lang w:eastAsia="ru-RU"/>
        </w:rPr>
      </w:pPr>
    </w:p>
    <w:p w:rsidR="00616AD9" w:rsidRDefault="00444486" w:rsidP="00444486">
      <w:r>
        <w:rPr>
          <w:rFonts w:ascii="Times New Roman" w:eastAsia="Times New Roman" w:hAnsi="Times New Roman" w:cs="Times New Roman"/>
          <w:sz w:val="28"/>
          <w:szCs w:val="28"/>
          <w:lang w:eastAsia="ru-RU"/>
        </w:rPr>
        <w:t>Помощник прокурора Тепло-</w:t>
      </w:r>
      <w:r w:rsidRPr="003F72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Огаревского района </w:t>
      </w:r>
      <w:proofErr w:type="spellStart"/>
      <w:r>
        <w:rPr>
          <w:rFonts w:ascii="Times New Roman" w:eastAsia="Times New Roman" w:hAnsi="Times New Roman" w:cs="Times New Roman"/>
          <w:sz w:val="28"/>
          <w:szCs w:val="28"/>
          <w:lang w:eastAsia="ru-RU"/>
        </w:rPr>
        <w:t>Павлочева</w:t>
      </w:r>
      <w:proofErr w:type="spellEnd"/>
      <w:r>
        <w:rPr>
          <w:rFonts w:ascii="Times New Roman" w:eastAsia="Times New Roman" w:hAnsi="Times New Roman" w:cs="Times New Roman"/>
          <w:sz w:val="28"/>
          <w:szCs w:val="28"/>
          <w:lang w:eastAsia="ru-RU"/>
        </w:rPr>
        <w:t xml:space="preserve"> Л.К.</w:t>
      </w:r>
    </w:p>
    <w:sectPr w:rsidR="00616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A62B29"/>
    <w:multiLevelType w:val="hybridMultilevel"/>
    <w:tmpl w:val="065677C8"/>
    <w:lvl w:ilvl="0" w:tplc="3954DD4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C6"/>
    <w:rsid w:val="00444486"/>
    <w:rsid w:val="007E08C6"/>
    <w:rsid w:val="009642CC"/>
    <w:rsid w:val="00D3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5411"/>
  <w15:chartTrackingRefBased/>
  <w15:docId w15:val="{9A5C343E-AA81-4967-B6A4-35393FCF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4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4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2024-12-24T08:55:00Z</dcterms:created>
  <dcterms:modified xsi:type="dcterms:W3CDTF">2024-12-24T08:56:00Z</dcterms:modified>
</cp:coreProperties>
</file>