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16F80" w:rsidRDefault="00416F80" w:rsidP="00416F8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1A1A1A"/>
          <w:sz w:val="28"/>
          <w:szCs w:val="28"/>
          <w:lang w:eastAsia="ru-RU"/>
        </w:rPr>
      </w:pPr>
      <w:bookmarkStart w:id="0" w:name="_GoBack"/>
      <w:r w:rsidRPr="00416F80">
        <w:rPr>
          <w:rFonts w:ascii="Times New Roman" w:eastAsia="Times New Roman" w:hAnsi="Times New Roman" w:cs="Times New Roman"/>
          <w:b/>
          <w:color w:val="1A1A1A"/>
          <w:sz w:val="28"/>
          <w:szCs w:val="28"/>
          <w:lang w:eastAsia="ru-RU"/>
        </w:rPr>
        <w:t>Ответственность за фиктивную регистрацию юридического лица</w:t>
      </w:r>
      <w:bookmarkEnd w:id="0"/>
    </w:p>
    <w:p w:rsidR="00416F80" w:rsidRPr="00416F80" w:rsidRDefault="00416F80" w:rsidP="00416F8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/>
          <w:color w:val="1A1A1A"/>
          <w:sz w:val="28"/>
          <w:szCs w:val="28"/>
          <w:lang w:eastAsia="ru-RU"/>
        </w:rPr>
      </w:pPr>
    </w:p>
    <w:p w:rsidR="00416F80" w:rsidRPr="00416F80" w:rsidRDefault="00416F80" w:rsidP="00416F8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416F80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За фиктивную регистрацию (реорганизацию) юридического лица установлена</w:t>
      </w:r>
      <w:r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16F80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административная и уголовная ответственность.</w:t>
      </w:r>
    </w:p>
    <w:p w:rsidR="00416F80" w:rsidRPr="00416F80" w:rsidRDefault="00416F80" w:rsidP="00416F8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416F80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Административная ответственность предусмотрена частями 4, 5 статьи 14.25 КоАП РФ</w:t>
      </w:r>
      <w:r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16F80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(нарушение законодательства о государственной регистрации юридических лиц и индивидуальных</w:t>
      </w:r>
      <w:r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16F80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предпринимателей).</w:t>
      </w:r>
    </w:p>
    <w:p w:rsidR="00416F80" w:rsidRPr="00416F80" w:rsidRDefault="00416F80" w:rsidP="00416F8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416F80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Часть 4 статьи 14.25 КоАП РФ устанавливает административную ответственность за</w:t>
      </w:r>
      <w:r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16F80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непредставление или представление недостоверных сведений о юридическом лице или об</w:t>
      </w:r>
      <w:r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16F80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индивидуальном предпринимателе в орган, осуществляющий государственную регистрацию</w:t>
      </w:r>
      <w:r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16F80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юридических лиц и индивидуальных предпринимателей, в случаях, если такое представление</w:t>
      </w:r>
      <w:r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16F80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предусмотрено законом, в виде административного штрафа на должностных лиц в размере от 5 до10 тыс. руб.</w:t>
      </w:r>
    </w:p>
    <w:p w:rsidR="00416F80" w:rsidRPr="00416F80" w:rsidRDefault="00416F80" w:rsidP="00416F8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416F80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Часть 5 статьи 14.25 КоАП РФ устанавливает административную ответственность за</w:t>
      </w:r>
      <w:r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16F80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повторное совершение административного правонарушения, предусмотренного частью 4 статьи</w:t>
      </w:r>
      <w:r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16F80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14.25 КоАП РФ, а также представление в орган, осуществляющий государственную регистрацию</w:t>
      </w:r>
      <w:r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16F80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юридических лиц и индивидуальных предпринимателей, документов, содержащих заведомо</w:t>
      </w:r>
      <w:r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16F80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ложные сведения, если такое действие не содержит уголовно наказуемого деяния, в виде</w:t>
      </w:r>
      <w:r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16F80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дисквалификации должностных лиц на срок от одного года до трех лет.</w:t>
      </w:r>
    </w:p>
    <w:p w:rsidR="00416F80" w:rsidRPr="00416F80" w:rsidRDefault="00416F80" w:rsidP="00416F8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416F80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Уголовная ответственность за фиктивную регистрацию юридического лица может</w:t>
      </w:r>
      <w:r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16F80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наступать в соответствии со статьей 173.1 УК РФ.</w:t>
      </w:r>
    </w:p>
    <w:p w:rsidR="00416F80" w:rsidRPr="00416F80" w:rsidRDefault="00416F80" w:rsidP="00416F8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416F80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Частью 1 статьи 173.1 УК РФ установлена уголовная ответственност</w:t>
      </w:r>
      <w:r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ь </w:t>
      </w:r>
      <w:r w:rsidRPr="00416F80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за незаконное образование (создание, реорганизацию) юридического лица через подставных лиц, а</w:t>
      </w:r>
      <w:r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16F80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также представление в орган, осуществляющий государственную регистрацию юридических лиц и</w:t>
      </w:r>
      <w:r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16F80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индивидуальных предпринимателей, данных, повлекшее внесение в ЕГРЮЛ сведений о</w:t>
      </w:r>
      <w:r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16F80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подставных лицах, в виде штрафа в размере от 100 тыс. до 300 тыс. руб. или в размере заработной</w:t>
      </w:r>
      <w:r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16F80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платы или иного дохода осужденного за период от семи месяцев до одного года, либо</w:t>
      </w:r>
      <w:r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16F80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принудительных работ на срок до трех лет, либо лишения свободы на тот же срок.</w:t>
      </w:r>
    </w:p>
    <w:p w:rsidR="00416F80" w:rsidRDefault="00416F80" w:rsidP="00416F8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416F80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Часть 2 статьи 173.1 УК РФ устанавливает уголовную ответственность за те же деяния,</w:t>
      </w:r>
      <w:r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16F80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совершенные лицом с использованием своего служебного положения или группой лиц по</w:t>
      </w:r>
      <w:r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16F80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предварительному сговору, в виде штрафа в размере от 300 до 500 тыс. руб. или в размере</w:t>
      </w:r>
      <w:r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16F80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заработной платы или иного дохода осужденного за период от одного года до трех лет, либо</w:t>
      </w:r>
      <w:r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416F80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обязательных работ на срок от 180 до 240 часов, либо лишения свободы на срок до пяти лет.</w:t>
      </w:r>
    </w:p>
    <w:p w:rsidR="00416F80" w:rsidRDefault="00416F80" w:rsidP="00416F8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</w:p>
    <w:p w:rsidR="00416F80" w:rsidRPr="00416F80" w:rsidRDefault="00416F80" w:rsidP="00416F80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Помощник прокурора района </w:t>
      </w:r>
      <w:proofErr w:type="spellStart"/>
      <w:r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Павлочева</w:t>
      </w:r>
      <w:proofErr w:type="spellEnd"/>
      <w:r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Л.К.</w:t>
      </w:r>
    </w:p>
    <w:p w:rsidR="00416F80" w:rsidRPr="00416F80" w:rsidRDefault="00416F80" w:rsidP="00416F80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8"/>
          <w:szCs w:val="28"/>
        </w:rPr>
      </w:pPr>
    </w:p>
    <w:sectPr w:rsidR="00416F80" w:rsidRPr="00416F8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16F80"/>
    <w:rsid w:val="00416F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A366147"/>
  <w15:chartTrackingRefBased/>
  <w15:docId w15:val="{8FC4E072-E2DC-4607-B304-E7B5CDA104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15121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370</Words>
  <Characters>2112</Characters>
  <Application>Microsoft Office Word</Application>
  <DocSecurity>0</DocSecurity>
  <Lines>17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teploe</dc:creator>
  <cp:keywords/>
  <dc:description/>
  <cp:lastModifiedBy>teploe</cp:lastModifiedBy>
  <cp:revision>1</cp:revision>
  <dcterms:created xsi:type="dcterms:W3CDTF">2024-12-28T12:26:00Z</dcterms:created>
  <dcterms:modified xsi:type="dcterms:W3CDTF">2024-12-28T12:30:00Z</dcterms:modified>
</cp:coreProperties>
</file>