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A0A32" w14:textId="3775D7EA" w:rsidR="00453DE3" w:rsidRDefault="009A5FFE" w:rsidP="009A5FF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A5FFE">
        <w:rPr>
          <w:rFonts w:ascii="Times New Roman" w:hAnsi="Times New Roman" w:cs="Times New Roman"/>
          <w:b/>
          <w:sz w:val="28"/>
        </w:rPr>
        <w:t>Ответственность за вандализм</w:t>
      </w:r>
    </w:p>
    <w:p w14:paraId="3EE8EB06" w14:textId="77777777" w:rsidR="009A5FFE" w:rsidRPr="009A5FFE" w:rsidRDefault="009A5FFE" w:rsidP="009A5FFE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464ACC07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Согласно ч. 1 ст. 214 УК РФ за совершение вандализма, то есть осквернение зданий или иных сооружений, порчу имущества на общественном транспорте или в иных общественных местах, лицо подлежит привлечению к уголовной ответственности и ему может быть назначен один из следующих видов наказаний:</w:t>
      </w:r>
    </w:p>
    <w:p w14:paraId="3E820B00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- штраф в размере до сорока тысяч рублей или в размере заработной платы или иного дохода осужденного за период до трех месяцев;</w:t>
      </w:r>
    </w:p>
    <w:p w14:paraId="1DECCC67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- обязательные работы на срок до трехсот шестидесяти часов;</w:t>
      </w:r>
    </w:p>
    <w:p w14:paraId="206A573F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- исправительные работы на срок до одного года;</w:t>
      </w:r>
    </w:p>
    <w:p w14:paraId="2AA1DED5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- арест на срок до трех месяцев.</w:t>
      </w:r>
    </w:p>
    <w:p w14:paraId="1EEE6E24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Под порчей имущества может пониматься (помимо его разрушения) нанесение надписей, рисунков. При этом последние не обязательно должны иметь нецензурный или неприличный характер.</w:t>
      </w:r>
    </w:p>
    <w:p w14:paraId="3C042FF9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Имуществом в общественном месте может быть игровое и спортивное оборудование на площадках, стены зданий, малые архитектурные формы (ограды, скульптуры, светильники, стенды для афиш и реклам, беседки, скамейки и т.д.).</w:t>
      </w:r>
    </w:p>
    <w:p w14:paraId="07B13595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Вандализм, совершенный группой лиц, либо по мотивам политической, расовой, национальной или религиозной ненависти или вражды либо по мотивам ненависти или вражды в отношении какой-нибудь социальной группы, может повлечь ограничение свободы, либо принудительные работы, либо лишение свободы на срок до 3 лет (соответственно).</w:t>
      </w:r>
    </w:p>
    <w:p w14:paraId="34614B9A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Необходимо учитывать, что уголовная ответственность за данное преступление наступает не с 16 лет, как предусмотрено общим правилом в силу ч. 1 ст. 19 УК РФ, а с 14 лет (как и по ряду других преступлений, указанных в ч. 2 ст. 19 УК РФ).</w:t>
      </w:r>
    </w:p>
    <w:p w14:paraId="139E2ECF" w14:textId="088D15CE" w:rsid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Однако, необходимо учитывать, что не достижение к моменту совершения указанного преступления возраста, с которого наступает уголовная ответственность, может в силу требований Федерального закона «Об основах системы профилактики безнадзорности и правонарушений несовершеннолетних» повлечь помещение несовершеннолетнего в специальное учебно-воспитательное учреждение закрытого типа.</w:t>
      </w:r>
    </w:p>
    <w:p w14:paraId="278A4466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7C7A46BC" w14:textId="5C07256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 xml:space="preserve">Помощник прокурора Тепло-Огаревского района </w:t>
      </w:r>
      <w:proofErr w:type="spellStart"/>
      <w:r w:rsidR="008251CD">
        <w:rPr>
          <w:rFonts w:ascii="Times New Roman" w:hAnsi="Times New Roman" w:cs="Times New Roman"/>
          <w:sz w:val="28"/>
        </w:rPr>
        <w:t>Павлочева</w:t>
      </w:r>
      <w:proofErr w:type="spellEnd"/>
      <w:r w:rsidR="008251CD">
        <w:rPr>
          <w:rFonts w:ascii="Times New Roman" w:hAnsi="Times New Roman" w:cs="Times New Roman"/>
          <w:sz w:val="28"/>
        </w:rPr>
        <w:t xml:space="preserve"> Л.К.</w:t>
      </w:r>
      <w:bookmarkStart w:id="0" w:name="_GoBack"/>
      <w:bookmarkEnd w:id="0"/>
    </w:p>
    <w:p w14:paraId="44E32169" w14:textId="77777777" w:rsidR="009A5FFE" w:rsidRDefault="009A5FFE"/>
    <w:sectPr w:rsidR="009A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69"/>
    <w:rsid w:val="00453DE3"/>
    <w:rsid w:val="008251CD"/>
    <w:rsid w:val="009A5FFE"/>
    <w:rsid w:val="00E5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111C"/>
  <w15:chartTrackingRefBased/>
  <w15:docId w15:val="{79A6D785-231E-40E9-86A5-0B502B49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5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3</cp:revision>
  <dcterms:created xsi:type="dcterms:W3CDTF">2023-12-19T11:43:00Z</dcterms:created>
  <dcterms:modified xsi:type="dcterms:W3CDTF">2024-12-27T08:23:00Z</dcterms:modified>
</cp:coreProperties>
</file>