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CF6A" w14:textId="77777777" w:rsidR="000E4C10" w:rsidRPr="000E4C10" w:rsidRDefault="000E4C10" w:rsidP="000E4C10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b/>
          <w:bCs/>
          <w:sz w:val="28"/>
          <w:szCs w:val="28"/>
        </w:rPr>
        <w:t>Поправки о периоде "охлаждения" по кредитам и займам для потребителей внесены в Госдуму (26.12.2024)</w:t>
      </w:r>
    </w:p>
    <w:p w14:paraId="15BDFAD0" w14:textId="77777777" w:rsidR="000E4C10" w:rsidRP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sz w:val="28"/>
          <w:szCs w:val="28"/>
        </w:rPr>
        <w:t xml:space="preserve">Если сумма потребкредита (займа) или его лимит - от 50 тыс. до 200 тыс. руб., кредитная организация или МФО сможет передать деньги заемщику не ранее 4 ч после согласования индивидуальных условий. Если сумма либо лимит выше 200 тыс. руб., то минимальный период "охлаждения" - 48 ч. В это время гражданин сможет отказаться от получения средств, если уведомит контрагента (с. 16 - 18 проекта). </w:t>
      </w:r>
    </w:p>
    <w:p w14:paraId="344BC738" w14:textId="77777777" w:rsidR="000E4C10" w:rsidRP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sz w:val="28"/>
          <w:szCs w:val="28"/>
        </w:rPr>
        <w:t xml:space="preserve">Кредиторов обяжут немедленно письменно извещать заемщиков о сроках предоставления денег и праве на отказ от </w:t>
      </w:r>
      <w:proofErr w:type="spellStart"/>
      <w:r w:rsidRPr="000E4C10">
        <w:rPr>
          <w:sz w:val="28"/>
          <w:szCs w:val="28"/>
        </w:rPr>
        <w:t>финпродукта</w:t>
      </w:r>
      <w:proofErr w:type="spellEnd"/>
      <w:r w:rsidRPr="000E4C10">
        <w:rPr>
          <w:sz w:val="28"/>
          <w:szCs w:val="28"/>
        </w:rPr>
        <w:t xml:space="preserve"> в том числе в период "охлаждения". </w:t>
      </w:r>
    </w:p>
    <w:p w14:paraId="5A267806" w14:textId="77777777" w:rsidR="000E4C10" w:rsidRP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sz w:val="28"/>
          <w:szCs w:val="28"/>
        </w:rPr>
        <w:t xml:space="preserve">Новшества не коснутся, в частности, кредитов и займов под залог ТС, если средства поступают напрямую автодилерам. </w:t>
      </w:r>
    </w:p>
    <w:p w14:paraId="10D75F5D" w14:textId="77777777" w:rsidR="000E4C10" w:rsidRP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sz w:val="28"/>
          <w:szCs w:val="28"/>
        </w:rPr>
        <w:t xml:space="preserve">Все эти поправки могут заработать через 180 календарных дней после опубликования закона (с. 34 проекта). Есть и другие изменения. </w:t>
      </w:r>
    </w:p>
    <w:p w14:paraId="31723CD1" w14:textId="68E7BA8A" w:rsid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E4C10">
        <w:rPr>
          <w:i/>
          <w:iCs/>
          <w:sz w:val="28"/>
          <w:szCs w:val="28"/>
        </w:rPr>
        <w:t>Документ: Проект Федерального закона N 804702-8 (https://sozd.duma.gov.ru/bill/804702-8)</w:t>
      </w:r>
      <w:r w:rsidRPr="000E4C10">
        <w:rPr>
          <w:sz w:val="28"/>
          <w:szCs w:val="28"/>
        </w:rPr>
        <w:t xml:space="preserve"> </w:t>
      </w:r>
    </w:p>
    <w:p w14:paraId="1CEC1FBE" w14:textId="014C9D37" w:rsidR="000E4C10" w:rsidRPr="000E4C10" w:rsidRDefault="000E4C10" w:rsidP="000E4C10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Пом</w:t>
      </w:r>
      <w:r w:rsidR="006C0B4F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щник прокурора района Павлочева Л.К.</w:t>
      </w:r>
    </w:p>
    <w:p w14:paraId="1399591F" w14:textId="77777777" w:rsidR="00CA734D" w:rsidRPr="000E4C10" w:rsidRDefault="007F247D">
      <w:pPr>
        <w:rPr>
          <w:sz w:val="28"/>
          <w:szCs w:val="28"/>
        </w:rPr>
      </w:pPr>
    </w:p>
    <w:sectPr w:rsidR="00CA734D" w:rsidRPr="000E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8D"/>
    <w:rsid w:val="000E4C10"/>
    <w:rsid w:val="006C0B4F"/>
    <w:rsid w:val="00720DAB"/>
    <w:rsid w:val="008C2C62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9FF2"/>
  <w15:chartTrackingRefBased/>
  <w15:docId w15:val="{747FFA43-C34D-43E7-9C83-AEE6839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4</cp:revision>
  <dcterms:created xsi:type="dcterms:W3CDTF">2024-12-27T08:38:00Z</dcterms:created>
  <dcterms:modified xsi:type="dcterms:W3CDTF">2024-12-27T08:38:00Z</dcterms:modified>
</cp:coreProperties>
</file>