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74A4EC" w14:textId="361977CF" w:rsidR="00453DE3" w:rsidRDefault="006807CB" w:rsidP="006807CB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6807CB">
        <w:rPr>
          <w:rFonts w:ascii="Times New Roman" w:hAnsi="Times New Roman" w:cs="Times New Roman"/>
          <w:b/>
          <w:sz w:val="28"/>
        </w:rPr>
        <w:t>Порядок направления прокурором ответов на обращения граждан</w:t>
      </w:r>
    </w:p>
    <w:p w14:paraId="0A1612D9" w14:textId="77777777" w:rsidR="006807CB" w:rsidRPr="006807CB" w:rsidRDefault="006807CB" w:rsidP="006807CB">
      <w:pPr>
        <w:pStyle w:val="a4"/>
        <w:jc w:val="center"/>
        <w:rPr>
          <w:rFonts w:ascii="Times New Roman" w:hAnsi="Times New Roman" w:cs="Times New Roman"/>
          <w:b/>
          <w:sz w:val="28"/>
        </w:rPr>
      </w:pPr>
    </w:p>
    <w:p w14:paraId="4B6D36B8" w14:textId="77777777" w:rsidR="006807CB" w:rsidRPr="006807CB" w:rsidRDefault="006807CB" w:rsidP="006807CB">
      <w:pPr>
        <w:pStyle w:val="a4"/>
        <w:jc w:val="both"/>
        <w:rPr>
          <w:rFonts w:ascii="Times New Roman" w:hAnsi="Times New Roman" w:cs="Times New Roman"/>
          <w:sz w:val="28"/>
        </w:rPr>
      </w:pPr>
      <w:r w:rsidRPr="006807CB">
        <w:rPr>
          <w:rFonts w:ascii="Times New Roman" w:hAnsi="Times New Roman" w:cs="Times New Roman"/>
          <w:sz w:val="28"/>
        </w:rPr>
        <w:t>Порядок рассмотрения обращений граждан в органах прокуратуры регламентируется положениями Федерального закона «О порядке рассмотрения обращений граждан Российской Федерации», изданной в соответствии с ним Инструкцией о порядке рассмотрения обращений и приема граждан в органах прокуратуры Российской Федерации, утвержденной приказом Генерального прокурора Российской Федерации от 30.01.2013 № 45 и иными ведомственными организационно-распорядительными документами.</w:t>
      </w:r>
    </w:p>
    <w:p w14:paraId="37D910FA" w14:textId="77777777" w:rsidR="006807CB" w:rsidRPr="006807CB" w:rsidRDefault="006807CB" w:rsidP="006807CB">
      <w:pPr>
        <w:pStyle w:val="a4"/>
        <w:jc w:val="both"/>
        <w:rPr>
          <w:rFonts w:ascii="Times New Roman" w:hAnsi="Times New Roman" w:cs="Times New Roman"/>
          <w:sz w:val="28"/>
        </w:rPr>
      </w:pPr>
      <w:r w:rsidRPr="006807CB">
        <w:rPr>
          <w:rFonts w:ascii="Times New Roman" w:hAnsi="Times New Roman" w:cs="Times New Roman"/>
          <w:sz w:val="28"/>
        </w:rPr>
        <w:t>Если обращение поступило в прокуратуру по электронной почте, ответ направляется в форме электронного документа по указанному в нем адресу электронной почты.</w:t>
      </w:r>
    </w:p>
    <w:p w14:paraId="1D6D2263" w14:textId="77777777" w:rsidR="006807CB" w:rsidRPr="006807CB" w:rsidRDefault="006807CB" w:rsidP="006807CB">
      <w:pPr>
        <w:pStyle w:val="a4"/>
        <w:jc w:val="both"/>
        <w:rPr>
          <w:rFonts w:ascii="Times New Roman" w:hAnsi="Times New Roman" w:cs="Times New Roman"/>
          <w:sz w:val="28"/>
        </w:rPr>
      </w:pPr>
      <w:r w:rsidRPr="006807CB">
        <w:rPr>
          <w:rFonts w:ascii="Times New Roman" w:hAnsi="Times New Roman" w:cs="Times New Roman"/>
          <w:sz w:val="28"/>
        </w:rPr>
        <w:t>На обращение, поступившее в органы прокуратуры в письменном виде по почте, ответ будет направлен также на указанный в нем адрес.</w:t>
      </w:r>
    </w:p>
    <w:p w14:paraId="7ECCE217" w14:textId="77777777" w:rsidR="006807CB" w:rsidRPr="006807CB" w:rsidRDefault="006807CB" w:rsidP="006807CB">
      <w:pPr>
        <w:pStyle w:val="a4"/>
        <w:jc w:val="both"/>
        <w:rPr>
          <w:rFonts w:ascii="Times New Roman" w:hAnsi="Times New Roman" w:cs="Times New Roman"/>
          <w:sz w:val="28"/>
        </w:rPr>
      </w:pPr>
      <w:r w:rsidRPr="006807CB">
        <w:rPr>
          <w:rFonts w:ascii="Times New Roman" w:hAnsi="Times New Roman" w:cs="Times New Roman"/>
          <w:sz w:val="28"/>
        </w:rPr>
        <w:t>В целях обеспечения юридически значимого документооборота в электронной форме в соответствии с требованиями приказа Генерального прокурора Российской Федерации от 27.07.2021 № 422 «О переходе органов и организаций прокуратуры Российской Федерации на работу с сертификатами ключей проверки электронных подписей, созданных удостоверяющим центром Федерального казначейства» при направлении ответов заявителям работниками органов прокуратуры в настоящее время используются электронно-цифровые подписи.</w:t>
      </w:r>
    </w:p>
    <w:p w14:paraId="150A7A0E" w14:textId="0BDDCFB9" w:rsidR="006807CB" w:rsidRDefault="006807CB" w:rsidP="006807CB">
      <w:pPr>
        <w:pStyle w:val="a4"/>
        <w:jc w:val="both"/>
        <w:rPr>
          <w:rFonts w:ascii="Times New Roman" w:hAnsi="Times New Roman" w:cs="Times New Roman"/>
          <w:sz w:val="28"/>
        </w:rPr>
      </w:pPr>
      <w:r w:rsidRPr="006807CB">
        <w:rPr>
          <w:rFonts w:ascii="Times New Roman" w:hAnsi="Times New Roman" w:cs="Times New Roman"/>
          <w:sz w:val="28"/>
        </w:rPr>
        <w:t>Согласно ст. 6 Федерального закона «Об электронной подписи» информация в электронной форме, подписанная квалифицированной электронной подписью, признается электронным документом, равнозначным документу на бумажном носителе, подписанному собственноручной подписью, и может применяться в любых правоотношениях в соответствии с законодательством Российской Федерации.</w:t>
      </w:r>
    </w:p>
    <w:p w14:paraId="5776AB38" w14:textId="77777777" w:rsidR="006807CB" w:rsidRPr="006807CB" w:rsidRDefault="006807CB" w:rsidP="006807CB">
      <w:pPr>
        <w:pStyle w:val="a4"/>
        <w:jc w:val="both"/>
        <w:rPr>
          <w:rFonts w:ascii="Times New Roman" w:hAnsi="Times New Roman" w:cs="Times New Roman"/>
          <w:sz w:val="28"/>
        </w:rPr>
      </w:pPr>
    </w:p>
    <w:p w14:paraId="5C6D504F" w14:textId="41FE92D0" w:rsidR="006807CB" w:rsidRPr="006807CB" w:rsidRDefault="006807CB" w:rsidP="006807CB">
      <w:pPr>
        <w:pStyle w:val="a4"/>
        <w:jc w:val="both"/>
        <w:rPr>
          <w:rFonts w:ascii="Times New Roman" w:hAnsi="Times New Roman" w:cs="Times New Roman"/>
          <w:sz w:val="28"/>
        </w:rPr>
      </w:pPr>
      <w:r w:rsidRPr="006807CB">
        <w:rPr>
          <w:rFonts w:ascii="Times New Roman" w:hAnsi="Times New Roman" w:cs="Times New Roman"/>
          <w:sz w:val="28"/>
        </w:rPr>
        <w:t xml:space="preserve">Помощник прокурора Тепло-Огаревского района </w:t>
      </w:r>
      <w:proofErr w:type="spellStart"/>
      <w:r w:rsidR="00BF6D05">
        <w:rPr>
          <w:rFonts w:ascii="Times New Roman" w:hAnsi="Times New Roman" w:cs="Times New Roman"/>
          <w:sz w:val="28"/>
        </w:rPr>
        <w:t>Павлочева</w:t>
      </w:r>
      <w:proofErr w:type="spellEnd"/>
      <w:r w:rsidR="00BF6D05">
        <w:rPr>
          <w:rFonts w:ascii="Times New Roman" w:hAnsi="Times New Roman" w:cs="Times New Roman"/>
          <w:sz w:val="28"/>
        </w:rPr>
        <w:t xml:space="preserve"> Л.К.</w:t>
      </w:r>
      <w:bookmarkStart w:id="0" w:name="_GoBack"/>
      <w:bookmarkEnd w:id="0"/>
    </w:p>
    <w:p w14:paraId="4DF91B90" w14:textId="77777777" w:rsidR="006807CB" w:rsidRDefault="006807CB" w:rsidP="006807CB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</w:p>
    <w:p w14:paraId="33109D6C" w14:textId="77777777" w:rsidR="006807CB" w:rsidRDefault="006807CB"/>
    <w:sectPr w:rsidR="00680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12C"/>
    <w:rsid w:val="00453DE3"/>
    <w:rsid w:val="006807CB"/>
    <w:rsid w:val="00BF6D05"/>
    <w:rsid w:val="00E70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85D61"/>
  <w15:chartTrackingRefBased/>
  <w15:docId w15:val="{83859D19-BF4C-4D23-8333-C625F9482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0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807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35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teploe</dc:creator>
  <cp:keywords/>
  <dc:description/>
  <cp:lastModifiedBy>teploe</cp:lastModifiedBy>
  <cp:revision>3</cp:revision>
  <dcterms:created xsi:type="dcterms:W3CDTF">2023-12-19T14:44:00Z</dcterms:created>
  <dcterms:modified xsi:type="dcterms:W3CDTF">2024-12-27T08:24:00Z</dcterms:modified>
</cp:coreProperties>
</file>