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3D" w:rsidRPr="00FA173D" w:rsidRDefault="00FA173D" w:rsidP="00FA173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</w:rPr>
      </w:pPr>
      <w:r w:rsidRPr="00FA173D">
        <w:rPr>
          <w:b/>
          <w:sz w:val="28"/>
          <w:szCs w:val="28"/>
        </w:rPr>
        <w:t>Взыскание задолженности коллекторами</w:t>
      </w:r>
    </w:p>
    <w:p w:rsidR="00FA173D" w:rsidRDefault="00FA173D" w:rsidP="00FA173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bookmarkStart w:id="0" w:name="_GoBack"/>
      <w:bookmarkEnd w:id="0"/>
    </w:p>
    <w:p w:rsidR="00FA173D" w:rsidRDefault="00FA173D" w:rsidP="00FA1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Если запрет уступки прав по договору не установлен федеральным законом или кредитным договором между банком и гражданином- заемщиком, </w:t>
      </w:r>
      <w:r>
        <w:rPr>
          <w:rStyle w:val="a5"/>
          <w:color w:val="333333"/>
          <w:sz w:val="28"/>
          <w:szCs w:val="28"/>
        </w:rPr>
        <w:t>банк вправе</w:t>
      </w:r>
      <w:r>
        <w:rPr>
          <w:color w:val="333333"/>
          <w:sz w:val="28"/>
          <w:szCs w:val="28"/>
        </w:rPr>
        <w:t> уступить право требования долга по договору потребительского кредита коллекторскому агентству.</w:t>
      </w:r>
    </w:p>
    <w:p w:rsidR="00FA173D" w:rsidRDefault="00FA173D" w:rsidP="00FA1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Кроме этого права могут быть переданы банком:</w:t>
      </w:r>
    </w:p>
    <w:p w:rsidR="00FA173D" w:rsidRDefault="00FA173D" w:rsidP="00FA1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юридическому лицу, осуществляющему профессиональную деятельность по предоставлению потребительских займов, например, другому банку или микрофинансовой организации;</w:t>
      </w:r>
    </w:p>
    <w:p w:rsidR="00FA173D" w:rsidRDefault="00FA173D" w:rsidP="00FA1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специализированному финансовому обществу;</w:t>
      </w:r>
    </w:p>
    <w:p w:rsidR="00FA173D" w:rsidRDefault="00FA173D" w:rsidP="00FA1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- физическому лицу, которое заемщик указал в письменном согласии, полученном банком после возникновения у заемщика просроченной задолженности по договору потребительского кредита.</w:t>
      </w:r>
    </w:p>
    <w:p w:rsidR="00FA173D" w:rsidRDefault="00FA173D" w:rsidP="00FA1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уступке прав по договору банк вправе передавать персональные данные заемщика и лиц, предоставивших обеспечение по договору.</w:t>
      </w:r>
    </w:p>
    <w:p w:rsidR="00FA173D" w:rsidRDefault="00FA173D" w:rsidP="00FA17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Заключая договор займа, внимательно изучайте условия договора.</w:t>
      </w:r>
    </w:p>
    <w:p w:rsidR="00943B74" w:rsidRDefault="00943B74" w:rsidP="00A84A13">
      <w:pPr>
        <w:spacing w:after="0" w:line="240" w:lineRule="auto"/>
        <w:ind w:firstLine="709"/>
      </w:pPr>
    </w:p>
    <w:p w:rsidR="00A84A13" w:rsidRPr="00A84A13" w:rsidRDefault="00A84A13" w:rsidP="00A84A13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84A13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A84A13">
        <w:rPr>
          <w:rFonts w:ascii="Times New Roman" w:hAnsi="Times New Roman" w:cs="Times New Roman"/>
        </w:rPr>
        <w:t>Павлочева</w:t>
      </w:r>
      <w:proofErr w:type="spellEnd"/>
      <w:r w:rsidRPr="00A84A13">
        <w:rPr>
          <w:rFonts w:ascii="Times New Roman" w:hAnsi="Times New Roman" w:cs="Times New Roman"/>
        </w:rPr>
        <w:t xml:space="preserve"> Л.К.</w:t>
      </w:r>
    </w:p>
    <w:sectPr w:rsidR="00A84A13" w:rsidRPr="00A8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149"/>
    <w:multiLevelType w:val="multilevel"/>
    <w:tmpl w:val="757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62BA0"/>
    <w:multiLevelType w:val="multilevel"/>
    <w:tmpl w:val="898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0D3099"/>
    <w:rsid w:val="004A7700"/>
    <w:rsid w:val="005225AF"/>
    <w:rsid w:val="00641091"/>
    <w:rsid w:val="006E2DDD"/>
    <w:rsid w:val="007D7E53"/>
    <w:rsid w:val="00943B74"/>
    <w:rsid w:val="00960505"/>
    <w:rsid w:val="00A84A13"/>
    <w:rsid w:val="00E3233E"/>
    <w:rsid w:val="00ED37E5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  <w:style w:type="character" w:customStyle="1" w:styleId="20">
    <w:name w:val="Заголовок 2 Знак"/>
    <w:basedOn w:val="a0"/>
    <w:link w:val="2"/>
    <w:uiPriority w:val="9"/>
    <w:rsid w:val="00A8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A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93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85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46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5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2024-12-25T12:42:00Z</dcterms:created>
  <dcterms:modified xsi:type="dcterms:W3CDTF">2024-12-25T12:42:00Z</dcterms:modified>
</cp:coreProperties>
</file>