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CDFF" w14:textId="03B5442D" w:rsidR="00C73B8C" w:rsidRPr="00C73B8C" w:rsidRDefault="00C73B8C" w:rsidP="00C73B8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8C">
        <w:rPr>
          <w:rFonts w:ascii="Times New Roman" w:hAnsi="Times New Roman" w:cs="Times New Roman"/>
          <w:b/>
          <w:sz w:val="28"/>
          <w:szCs w:val="28"/>
        </w:rPr>
        <w:t>Новые правила расчета и взимания платы за негативное воздействие на окружающую среду</w:t>
      </w:r>
      <w:r w:rsidRPr="00C73B8C">
        <w:rPr>
          <w:rFonts w:ascii="Times New Roman" w:hAnsi="Times New Roman" w:cs="Times New Roman"/>
          <w:b/>
          <w:sz w:val="28"/>
          <w:szCs w:val="28"/>
        </w:rPr>
        <w:t xml:space="preserve"> (прокуратура Тепло-Огаревского района)</w:t>
      </w:r>
    </w:p>
    <w:p w14:paraId="0E2C1C26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CCF47A" w14:textId="26FE8B20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</w:t>
      </w:r>
      <w:bookmarkStart w:id="0" w:name="_GoBack"/>
      <w:bookmarkEnd w:id="0"/>
      <w:r w:rsidRPr="00C73B8C">
        <w:rPr>
          <w:rFonts w:ascii="Times New Roman" w:hAnsi="Times New Roman" w:cs="Times New Roman"/>
          <w:sz w:val="28"/>
          <w:szCs w:val="28"/>
        </w:rPr>
        <w:t>от 31.05.2023 №881 «Об утверждении Правил исчисления и взимания платы за негативное воздействие на окружающую среду и о признании утратившими силу некоторых актов Правительства Российской Федерации и отдельного положения акта Правительства Российской Федерации» утверждены правила исчисления и взимания платы за негативное воздействие на окружающую среду.</w:t>
      </w:r>
    </w:p>
    <w:p w14:paraId="19CBCA35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Правилами определено, за что индивидуальный предприниматель или юридическое лицо обязано осуществлять плату за негативное воздействие на окружающую среду, а именно:</w:t>
      </w:r>
    </w:p>
    <w:p w14:paraId="3A191D95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- а) выбросы загрязняющих веществ в атмосферный воздух стационарными источниками (далее - выбросы загрязняющих веществ);</w:t>
      </w:r>
    </w:p>
    <w:p w14:paraId="7090BE29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- б) сбросы загрязняющих веществ в водные объекты (далее - сбросы загрязняющих веществ);</w:t>
      </w:r>
    </w:p>
    <w:p w14:paraId="7BDC0D59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- в) хранение, захоронение отходов производства и потребления (далее - размещение отходов), в том числе складирование побочных продуктов производства, признанных отходами в соответствии с пунктом 8 статьи 51.1 Федерального закона «Об охране окружающей среды», хранение вскрышных и вмещающих горных пород, признанных отходами производства и потребления в соответствии со статьей 23.5 Закона Российской Федерации "О недрах", а также размещение побочных продуктов животноводства, признанных отходами в соответствии с частью 6 статьи 5 Федерального закона «О побочных продуктах животноводства и о внесении изменений в отдельные законодательные акты Российской Федерации».</w:t>
      </w:r>
    </w:p>
    <w:p w14:paraId="43F9033F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В правилах также установили формулы расчета платы за выбросы и сбросы загрязняющих веществ, которые применяют для оказывающих НВОС объектов различных категорий.</w:t>
      </w:r>
    </w:p>
    <w:p w14:paraId="42FE61BA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Отдельные положения касаются побочных продуктов животноводства, признанных отходами.</w:t>
      </w:r>
    </w:p>
    <w:p w14:paraId="33F7EE3E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В правилах определили порядок контроля за правильностью исчисления платы за НВОС, полнотой и своевременностью ее внесения. Постановление вступило в силу с 1 сентября 2023 г. и действует до 1 сентября 2029 г.</w:t>
      </w:r>
    </w:p>
    <w:p w14:paraId="08DA1B09" w14:textId="55F18566" w:rsidR="0007164A" w:rsidRPr="00C73B8C" w:rsidRDefault="0007164A" w:rsidP="00C73B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BF013" w14:textId="77777777" w:rsidR="00C73B8C" w:rsidRPr="00C73B8C" w:rsidRDefault="00C73B8C" w:rsidP="00C73B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Быков С.А.</w:t>
      </w:r>
    </w:p>
    <w:p w14:paraId="2D97704C" w14:textId="77777777" w:rsidR="00C73B8C" w:rsidRDefault="00C73B8C"/>
    <w:sectPr w:rsidR="00C7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4A"/>
    <w:rsid w:val="0007164A"/>
    <w:rsid w:val="004B234A"/>
    <w:rsid w:val="00C7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2A67"/>
  <w15:chartTrackingRefBased/>
  <w15:docId w15:val="{5BBE012B-EC20-4B60-981B-6703AD86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3B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2023-11-20T13:57:00Z</dcterms:created>
  <dcterms:modified xsi:type="dcterms:W3CDTF">2023-11-20T14:01:00Z</dcterms:modified>
</cp:coreProperties>
</file>