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742B8" w14:textId="1902DD6C" w:rsidR="00D80785" w:rsidRPr="001467DC" w:rsidRDefault="001467DC" w:rsidP="001467DC">
      <w:pPr>
        <w:pStyle w:val="a4"/>
        <w:jc w:val="center"/>
        <w:rPr>
          <w:rFonts w:ascii="Times New Roman" w:hAnsi="Times New Roman" w:cs="Times New Roman"/>
          <w:b/>
          <w:sz w:val="28"/>
        </w:rPr>
      </w:pPr>
      <w:bookmarkStart w:id="0" w:name="_GoBack"/>
      <w:r w:rsidRPr="001467DC">
        <w:rPr>
          <w:rFonts w:ascii="Times New Roman" w:hAnsi="Times New Roman" w:cs="Times New Roman"/>
          <w:b/>
          <w:sz w:val="28"/>
        </w:rPr>
        <w:t>Уточнен порядок конфискации денег, ценностей и иного имущества, используемых или предназначенных для финансирования в том числе деятельности, направленной против безопасности Российской Федерации</w:t>
      </w:r>
    </w:p>
    <w:bookmarkEnd w:id="0"/>
    <w:p w14:paraId="1DF535D4" w14:textId="77777777" w:rsidR="001467DC" w:rsidRPr="001467DC" w:rsidRDefault="001467DC" w:rsidP="001467DC">
      <w:pPr>
        <w:pStyle w:val="a4"/>
        <w:rPr>
          <w:rFonts w:ascii="Times New Roman" w:hAnsi="Times New Roman" w:cs="Times New Roman"/>
          <w:sz w:val="28"/>
        </w:rPr>
      </w:pPr>
    </w:p>
    <w:p w14:paraId="7EFC73E5" w14:textId="77777777" w:rsidR="001467DC" w:rsidRPr="001467DC" w:rsidRDefault="001467DC" w:rsidP="001467DC">
      <w:pPr>
        <w:pStyle w:val="a4"/>
        <w:jc w:val="both"/>
        <w:rPr>
          <w:rFonts w:ascii="Times New Roman" w:hAnsi="Times New Roman" w:cs="Times New Roman"/>
          <w:sz w:val="28"/>
          <w:szCs w:val="28"/>
        </w:rPr>
      </w:pPr>
      <w:r w:rsidRPr="001467DC">
        <w:rPr>
          <w:rFonts w:ascii="Times New Roman" w:hAnsi="Times New Roman" w:cs="Times New Roman"/>
          <w:sz w:val="28"/>
          <w:szCs w:val="28"/>
        </w:rPr>
        <w:t>Федеральным законом от 14.02.2024 № 11-ФЗ «О внесении изменений в Уголовный кодекс Российской Федерации и Уголовно-процессуальный кодекс Российской Федерации» уточнен порядок конфискации денег, ценностей и иного имущества, используемых или предназначенных для финансирования в том числе деятельности, направленной против безопасности Российской Федерации.</w:t>
      </w:r>
    </w:p>
    <w:p w14:paraId="35F717A5" w14:textId="77777777" w:rsidR="001467DC" w:rsidRPr="001467DC" w:rsidRDefault="001467DC" w:rsidP="001467DC">
      <w:pPr>
        <w:pStyle w:val="a4"/>
        <w:jc w:val="both"/>
        <w:rPr>
          <w:rFonts w:ascii="Times New Roman" w:hAnsi="Times New Roman" w:cs="Times New Roman"/>
          <w:sz w:val="28"/>
          <w:szCs w:val="28"/>
        </w:rPr>
      </w:pPr>
      <w:r w:rsidRPr="001467DC">
        <w:rPr>
          <w:rFonts w:ascii="Times New Roman" w:hAnsi="Times New Roman" w:cs="Times New Roman"/>
          <w:sz w:val="28"/>
          <w:szCs w:val="28"/>
        </w:rPr>
        <w:t>Установлено, что под деятельностью, направленной против безопасности Российской Федерации, понимается совершение хотя бы одного из преступлений, предусмотренных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РФ, неисполнении приказа, дезертирстве, и прочее.</w:t>
      </w:r>
    </w:p>
    <w:p w14:paraId="6352EDBB" w14:textId="77777777" w:rsidR="001467DC" w:rsidRPr="001467DC" w:rsidRDefault="001467DC" w:rsidP="001467DC">
      <w:pPr>
        <w:pStyle w:val="a4"/>
        <w:jc w:val="both"/>
        <w:rPr>
          <w:rFonts w:ascii="Times New Roman" w:hAnsi="Times New Roman" w:cs="Times New Roman"/>
          <w:sz w:val="28"/>
          <w:szCs w:val="28"/>
        </w:rPr>
      </w:pPr>
      <w:r w:rsidRPr="001467DC">
        <w:rPr>
          <w:rFonts w:ascii="Times New Roman" w:hAnsi="Times New Roman" w:cs="Times New Roman"/>
          <w:sz w:val="28"/>
          <w:szCs w:val="28"/>
        </w:rPr>
        <w:t>Также в перечень преступлений, за совершение которых допускается конфискация имущества, включены преступления, предусмотренные статьей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 РФ (публичные призывы к осуществлению деятельности, направленной против безопасности государства), если они совершены из корыстных побуждений.</w:t>
      </w:r>
    </w:p>
    <w:p w14:paraId="7F770223" w14:textId="77777777" w:rsidR="001467DC" w:rsidRPr="001467DC" w:rsidRDefault="001467DC" w:rsidP="001467DC">
      <w:pPr>
        <w:pStyle w:val="a4"/>
        <w:jc w:val="both"/>
        <w:rPr>
          <w:rFonts w:ascii="Times New Roman" w:hAnsi="Times New Roman" w:cs="Times New Roman"/>
          <w:sz w:val="28"/>
          <w:szCs w:val="28"/>
        </w:rPr>
      </w:pPr>
      <w:r w:rsidRPr="001467DC">
        <w:rPr>
          <w:rFonts w:ascii="Times New Roman" w:hAnsi="Times New Roman" w:cs="Times New Roman"/>
          <w:sz w:val="28"/>
          <w:szCs w:val="28"/>
        </w:rP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14:paraId="1399E570" w14:textId="4F0875A3" w:rsidR="001467DC" w:rsidRDefault="001467DC" w:rsidP="001467DC">
      <w:pPr>
        <w:pStyle w:val="a4"/>
        <w:jc w:val="both"/>
        <w:rPr>
          <w:rFonts w:ascii="Times New Roman" w:hAnsi="Times New Roman" w:cs="Times New Roman"/>
          <w:sz w:val="28"/>
          <w:szCs w:val="28"/>
        </w:rPr>
      </w:pPr>
      <w:r w:rsidRPr="001467DC">
        <w:rPr>
          <w:rFonts w:ascii="Times New Roman" w:hAnsi="Times New Roman" w:cs="Times New Roman"/>
          <w:sz w:val="28"/>
          <w:szCs w:val="28"/>
        </w:rPr>
        <w:t>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14:paraId="1295D46C" w14:textId="77777777" w:rsidR="001467DC" w:rsidRPr="001467DC" w:rsidRDefault="001467DC" w:rsidP="001467DC">
      <w:pPr>
        <w:pStyle w:val="a4"/>
        <w:rPr>
          <w:rFonts w:ascii="Times New Roman" w:hAnsi="Times New Roman" w:cs="Times New Roman"/>
          <w:sz w:val="28"/>
          <w:szCs w:val="28"/>
        </w:rPr>
      </w:pPr>
    </w:p>
    <w:p w14:paraId="3552D0AF" w14:textId="77777777" w:rsidR="001467DC" w:rsidRPr="001467DC" w:rsidRDefault="001467DC" w:rsidP="001467DC">
      <w:pPr>
        <w:pStyle w:val="a4"/>
        <w:rPr>
          <w:rFonts w:ascii="Times New Roman" w:hAnsi="Times New Roman" w:cs="Times New Roman"/>
          <w:sz w:val="28"/>
          <w:szCs w:val="28"/>
        </w:rPr>
      </w:pPr>
      <w:r w:rsidRPr="001467DC">
        <w:rPr>
          <w:rFonts w:ascii="Times New Roman" w:hAnsi="Times New Roman" w:cs="Times New Roman"/>
          <w:sz w:val="28"/>
          <w:szCs w:val="28"/>
        </w:rPr>
        <w:t xml:space="preserve">Помощник прокурора Тепло-Огаревского района Быков С.А. </w:t>
      </w:r>
    </w:p>
    <w:p w14:paraId="2042D40B" w14:textId="77777777" w:rsidR="001467DC" w:rsidRPr="001467DC" w:rsidRDefault="001467DC">
      <w:pPr>
        <w:rPr>
          <w:sz w:val="28"/>
          <w:szCs w:val="28"/>
        </w:rPr>
      </w:pPr>
    </w:p>
    <w:sectPr w:rsidR="001467DC" w:rsidRPr="0014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49"/>
    <w:rsid w:val="001467DC"/>
    <w:rsid w:val="00D62749"/>
    <w:rsid w:val="00D8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E4B8"/>
  <w15:chartTrackingRefBased/>
  <w15:docId w15:val="{917E61AE-E0AA-4D07-9615-3F070C6A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467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1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teploe</dc:creator>
  <cp:keywords/>
  <dc:description/>
  <cp:lastModifiedBy>teploe</cp:lastModifiedBy>
  <cp:revision>2</cp:revision>
  <dcterms:created xsi:type="dcterms:W3CDTF">2024-04-08T14:55:00Z</dcterms:created>
  <dcterms:modified xsi:type="dcterms:W3CDTF">2024-04-08T14:56:00Z</dcterms:modified>
</cp:coreProperties>
</file>