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Default="00D37812" w:rsidP="00D378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37812">
        <w:rPr>
          <w:rFonts w:ascii="Times New Roman" w:hAnsi="Times New Roman" w:cs="Times New Roman"/>
          <w:b/>
          <w:sz w:val="28"/>
        </w:rPr>
        <w:t>Внесение изменений в Кодекс административного судопроизводства Российской Федерации и Федеральный закон от 24.06.1999 года № 120-ФЗ «Об основах системы профилактики безнадзорности и правонарушений несовершеннолетних»</w:t>
      </w:r>
    </w:p>
    <w:p w:rsidR="00D37812" w:rsidRPr="00D37812" w:rsidRDefault="00D37812" w:rsidP="00D3781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37812" w:rsidRPr="00D37812" w:rsidRDefault="00D37812" w:rsidP="00D3781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Федеральный закон направлен на совершенствование правового регулирования рассмотрения судами дел, связанных с пребыванием несовершеннолетних в специальных учебно-воспитательных учреждениях закрытого типа и центрах временного содержания для несовершеннолетних правонарушителей органов внутренних дел.</w:t>
      </w:r>
    </w:p>
    <w:p w:rsidR="00D37812" w:rsidRPr="00D37812" w:rsidRDefault="00D37812" w:rsidP="00D3781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Кодекс административного судопроизводства Российской Федерации дополняется главами, предусматривающими порядок производства по административным делам, связанным с пребыванием несовершеннолетних в специальных учебно-воспитательных учреждениях закрытого типа и центрах временного содержания для несовершеннолетних правонарушителей органов внутренних дел. При этом предусматривается необходимый объём процессуальных гарантий судебной защиты прав несовершеннолетнего.</w:t>
      </w:r>
    </w:p>
    <w:p w:rsidR="00D37812" w:rsidRPr="00D37812" w:rsidRDefault="00D37812" w:rsidP="00D3781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Так, установлены права несовершеннолетнего на личное участие в судебном заседании, на получение профессиональной юридической помощи, на обжалование судебного решения в апелляционном и кассационном порядке.</w:t>
      </w:r>
    </w:p>
    <w:p w:rsidR="00D37812" w:rsidRPr="00D37812" w:rsidRDefault="00D37812" w:rsidP="00D3781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Законные представители несовершеннолетнего наделены правом на участие в производстве по административным делам, а также необходимым объёмом процессуальных полномочий.</w:t>
      </w:r>
    </w:p>
    <w:p w:rsidR="00D37812" w:rsidRPr="00D37812" w:rsidRDefault="00D37812" w:rsidP="00D3781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Установлена обязанность суда информировать о возбуждении производства по такому делу уполномоченного по правам ребёнка в субъекте Российской Федерации, который вправе участвовать в его рассмотрении и давать по нему заключение.</w:t>
      </w:r>
    </w:p>
    <w:p w:rsidR="00D37812" w:rsidRPr="00D37812" w:rsidRDefault="00D37812" w:rsidP="00D3781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Закреплена возможность рассмотрения такого административного дела в закрытом судебном заседании.</w:t>
      </w:r>
    </w:p>
    <w:p w:rsidR="00D37812" w:rsidRPr="00D37812" w:rsidRDefault="00D37812" w:rsidP="00D3781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Аналогичные изменения внесены в Федеральный закон 24.06.1999 года № 120-ФЗ «Об основах системы профилактики безнадзорности и правонарушений несовершеннолетних»</w:t>
      </w:r>
    </w:p>
    <w:p w:rsidR="00D37812" w:rsidRPr="00D37812" w:rsidRDefault="00D37812" w:rsidP="00D3781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A10D5" w:rsidRPr="00D37812" w:rsidRDefault="0035488D" w:rsidP="00D37812">
      <w:pPr>
        <w:pStyle w:val="a3"/>
        <w:jc w:val="both"/>
        <w:rPr>
          <w:rFonts w:ascii="Times New Roman" w:hAnsi="Times New Roman" w:cs="Times New Roman"/>
          <w:sz w:val="28"/>
        </w:rPr>
      </w:pPr>
      <w:r w:rsidRPr="00D37812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D37812" w:rsidRPr="00D37812" w:rsidRDefault="00D37812" w:rsidP="00D37812">
      <w:pPr>
        <w:jc w:val="both"/>
      </w:pPr>
    </w:p>
    <w:p w:rsidR="00D37812" w:rsidRDefault="00D37812" w:rsidP="00D37812">
      <w:pPr>
        <w:jc w:val="both"/>
      </w:pPr>
    </w:p>
    <w:sectPr w:rsidR="00D3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F5"/>
    <w:rsid w:val="0035488D"/>
    <w:rsid w:val="006419F5"/>
    <w:rsid w:val="00971BBB"/>
    <w:rsid w:val="00D3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8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4</cp:revision>
  <dcterms:created xsi:type="dcterms:W3CDTF">2023-05-21T18:50:00Z</dcterms:created>
  <dcterms:modified xsi:type="dcterms:W3CDTF">2023-05-21T19:22:00Z</dcterms:modified>
</cp:coreProperties>
</file>