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A4EC" w14:textId="361977CF" w:rsidR="00453DE3" w:rsidRDefault="006807CB" w:rsidP="006807CB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807CB">
        <w:rPr>
          <w:rFonts w:ascii="Times New Roman" w:hAnsi="Times New Roman" w:cs="Times New Roman"/>
          <w:b/>
          <w:sz w:val="28"/>
        </w:rPr>
        <w:t>Порядок направления прокурором ответов на обращения граждан</w:t>
      </w:r>
    </w:p>
    <w:p w14:paraId="0A1612D9" w14:textId="77777777" w:rsidR="006807CB" w:rsidRPr="006807CB" w:rsidRDefault="006807CB" w:rsidP="006807C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4B6D36B8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Порядок рассмотрения обращений граждан в органах прокуратуры регламентируется положениями Федерального закона «О порядке рассмотрения обращений граждан Российской Федерации», изданной в соответствии с ним Инструкцией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 и иными ведомственными организационно-распорядительными документами.</w:t>
      </w:r>
    </w:p>
    <w:p w14:paraId="37D910FA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Если обращение поступило в прокуратуру по электронной почте, ответ направляется в форме электронного документа по указанному в нем адресу электронной почты.</w:t>
      </w:r>
    </w:p>
    <w:p w14:paraId="1D6D2263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На обращение, поступившее в органы прокуратуры в письменном виде по почте, ответ будет направлен также на указанный в нем адрес.</w:t>
      </w:r>
    </w:p>
    <w:p w14:paraId="7ECCE217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В целях обеспечения юридически значимого документооборота в электронной форме в соответствии с требованиями приказа Генерального прокурора Российской Федерации от 27.07.2021 № 422 «О переходе органов и организаций прокуратуры Российской Федерации на работу с сертификатами ключей проверки электронных подписей, созданных удостоверяющим центром Федерального казначейства» при направлении ответов заявителям работниками органов прокуратуры в настоящее время используются электронно-цифровые подписи.</w:t>
      </w:r>
    </w:p>
    <w:p w14:paraId="150A7A0E" w14:textId="0BDDCFB9" w:rsid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r w:rsidRPr="006807CB">
        <w:rPr>
          <w:rFonts w:ascii="Times New Roman" w:hAnsi="Times New Roman" w:cs="Times New Roman"/>
          <w:sz w:val="28"/>
        </w:rPr>
        <w:t>Согласно ст. 6 Федерального закона «Об электронной подписи» 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Федерации.</w:t>
      </w:r>
    </w:p>
    <w:p w14:paraId="5776AB38" w14:textId="77777777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5C6D504F" w14:textId="7E937A54" w:rsidR="006807CB" w:rsidRPr="006807CB" w:rsidRDefault="006807CB" w:rsidP="006807CB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807C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4DF91B90" w14:textId="77777777" w:rsidR="006807CB" w:rsidRDefault="006807CB" w:rsidP="006807C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33109D6C" w14:textId="77777777" w:rsidR="006807CB" w:rsidRDefault="006807CB"/>
    <w:sectPr w:rsidR="00680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2C"/>
    <w:rsid w:val="00453DE3"/>
    <w:rsid w:val="006807CB"/>
    <w:rsid w:val="00E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5D61"/>
  <w15:chartTrackingRefBased/>
  <w15:docId w15:val="{83859D19-BF4C-4D23-8333-C625F948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0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5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2023-12-19T14:44:00Z</dcterms:created>
  <dcterms:modified xsi:type="dcterms:W3CDTF">2023-12-19T14:45:00Z</dcterms:modified>
</cp:coreProperties>
</file>