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59DAA" w14:textId="5F5A91E2" w:rsidR="003B64B9" w:rsidRPr="003B64B9" w:rsidRDefault="003B64B9" w:rsidP="003B64B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64B9">
        <w:rPr>
          <w:rFonts w:ascii="Times New Roman" w:hAnsi="Times New Roman" w:cs="Times New Roman"/>
          <w:b/>
          <w:sz w:val="28"/>
          <w:szCs w:val="28"/>
        </w:rPr>
        <w:t>Восстановление срока апелляционного обжалования по уголовному делу (прокуратура Тепло-Огаревского района)</w:t>
      </w:r>
    </w:p>
    <w:p w14:paraId="309B82EA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1E9A596F" w14:textId="379117AA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Порядок восстановления срока апелляционного обжалования по уголовным делам закреплен в ст. 389.5 УПК РФ.</w:t>
      </w:r>
    </w:p>
    <w:p w14:paraId="2265B61E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В соответствии с нормами уголовно – процессуального законодательства общий срок для обжалования приговора или иного решения суда первой инстанции составляет 15 суток с момента вынесения судебного акта.</w:t>
      </w:r>
    </w:p>
    <w:p w14:paraId="3308589E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Исключение из установленного правила распространяется на осужденных, заключенных под стражу, срок обжалования для которых исчисляется со дня вручения им копии приговора, определения, постановления.</w:t>
      </w:r>
    </w:p>
    <w:p w14:paraId="623C7652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Согласно ч. 3 ст. 389.4 УПК РФ апелляционные жалоба, представление, поданные с пропуском срока, остаются без рассмотрения. В случае пропуска срока по уважительной причине лица, имеющие право на подачу жалобы или представления, могут ходатайствовать о его восстановлении. Конкретных оснований, указывающих на уважительность пропуска срока апелляционного обжалования, действующим законодательством не установлено. В каждом случае данный вопрос решается индивидуально, с учетом всех фактов, доводов и обстоятельств.</w:t>
      </w:r>
    </w:p>
    <w:p w14:paraId="44940839" w14:textId="58FA0F7E" w:rsid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Исходя из анализа судебной практики уважительными причинами являются, как правило, болезнь участника уголовного судопроизводства, смерть близких родственников или членов семьи, стихийные бедствия.</w:t>
      </w:r>
    </w:p>
    <w:p w14:paraId="0C312F5D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676F255C" w14:textId="77777777" w:rsidR="003B64B9" w:rsidRPr="003B64B9" w:rsidRDefault="003B64B9" w:rsidP="003B64B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4B9">
        <w:rPr>
          <w:rFonts w:ascii="Times New Roman" w:hAnsi="Times New Roman" w:cs="Times New Roman"/>
          <w:sz w:val="28"/>
          <w:szCs w:val="28"/>
        </w:rPr>
        <w:t>Помощник прокурора Тепло-Огаревского района Быков С.А.</w:t>
      </w:r>
    </w:p>
    <w:p w14:paraId="37237C95" w14:textId="77777777" w:rsidR="003B64B9" w:rsidRDefault="003B64B9" w:rsidP="003B64B9">
      <w:pPr>
        <w:pStyle w:val="a3"/>
        <w:shd w:val="clear" w:color="auto" w:fill="FFFFFF"/>
        <w:spacing w:before="0" w:beforeAutospacing="0"/>
        <w:jc w:val="both"/>
        <w:rPr>
          <w:rFonts w:ascii="Roboto" w:hAnsi="Roboto"/>
          <w:color w:val="333333"/>
        </w:rPr>
      </w:pPr>
    </w:p>
    <w:p w14:paraId="5B119FA7" w14:textId="77777777" w:rsidR="0007164A" w:rsidRDefault="0007164A">
      <w:bookmarkStart w:id="0" w:name="_GoBack"/>
      <w:bookmarkEnd w:id="0"/>
    </w:p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D15"/>
    <w:rsid w:val="0007164A"/>
    <w:rsid w:val="00263D15"/>
    <w:rsid w:val="003B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43C7"/>
  <w15:chartTrackingRefBased/>
  <w15:docId w15:val="{D843F279-2226-4FB7-B956-B0783ECFE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6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64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1175</Characters>
  <Application>Microsoft Office Word</Application>
  <DocSecurity>0</DocSecurity>
  <Lines>9</Lines>
  <Paragraphs>2</Paragraphs>
  <ScaleCrop>false</ScaleCrop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2023-11-20T14:23:00Z</dcterms:created>
  <dcterms:modified xsi:type="dcterms:W3CDTF">2023-11-20T14:24:00Z</dcterms:modified>
</cp:coreProperties>
</file>