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35" w:rsidRPr="00131C35" w:rsidRDefault="00131C35" w:rsidP="00131C35">
      <w:pPr>
        <w:shd w:val="clear" w:color="auto" w:fill="FFFFFF"/>
        <w:spacing w:before="240" w:after="150" w:line="240" w:lineRule="auto"/>
        <w:outlineLvl w:val="1"/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</w:pPr>
      <w:r w:rsidRPr="00131C35"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  <w:t>Инвестиции простимулируют налоговыми инструментами</w:t>
      </w:r>
    </w:p>
    <w:p w:rsidR="00131C35" w:rsidRPr="00131C35" w:rsidRDefault="00131C35" w:rsidP="00131C35">
      <w:pPr>
        <w:shd w:val="clear" w:color="auto" w:fill="FFFFFF"/>
        <w:spacing w:line="240" w:lineRule="auto"/>
        <w:jc w:val="center"/>
        <w:textAlignment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31C35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CD003EF" wp14:editId="3333DAD7">
            <wp:extent cx="7353300" cy="4905375"/>
            <wp:effectExtent l="0" t="0" r="0" b="9525"/>
            <wp:docPr id="1" name="Рисунок 1" descr="https://econom.tularegion.ru/upload/resize_cache/iblock/f5e/10000_515_1/f5e9a177b9f262d4ce2aff434851c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onom.tularegion.ru/upload/resize_cache/iblock/f5e/10000_515_1/f5e9a177b9f262d4ce2aff434851c8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C35" w:rsidRPr="00131C35" w:rsidRDefault="00131C35" w:rsidP="00131C35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В Тульской области с 1 января 2020 года начал действовать </w:t>
      </w:r>
      <w:bookmarkStart w:id="0" w:name="_GoBack"/>
      <w:bookmarkEnd w:id="0"/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Закон Тульской области от 28.11.2019 № 112-ЗТО «Об установлении пониженной налоговой ставки налога на прибыль организаций для организаций − участников региональных инвестиционных проектов на территории Тульской области».</w:t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Организации могут воспользоваться новыми налоговыми преференциями при соответствии определенным условиям:</w:t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- компания должна быть участником регионального инвестиционного проекта (РИП);</w:t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- компания должна осуществить капитальные вложения в объеме 100 </w:t>
      </w:r>
      <w:proofErr w:type="gramStart"/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млн</w:t>
      </w:r>
      <w:proofErr w:type="gramEnd"/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рублей в срок, не превышающий 3-х лет с момента включения в реестр участников РИП; либо 5 млрд рублей в срок, не превышающий 5 лет со дня включения в реестр. </w:t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Статус участника РИП присваивается организации на основании решения уполномоченного органа, которым является министерство экономического </w:t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 xml:space="preserve">развития Тульской области. Для этого необходимо представить в </w:t>
      </w:r>
      <w:proofErr w:type="gramStart"/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министерство</w:t>
      </w:r>
      <w:proofErr w:type="gramEnd"/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составленное в произвольной форме заявление о включении в реестр с приложением следующих документов:</w:t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1) копии учредительных документов организации, удостоверенные в установленном порядке;</w:t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2) копия документа, подтверждающего факт внесения записи о государственной регистрации организации в Единый государственный реестр юридических лиц;</w:t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3) копия свидетельства о постановке организации на учет в налоговом органе;</w:t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4) инвестиционная декларация (с приложением инвестиционного проекта);</w:t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5) иные документы, подтверждающие соответствие требованиям к региональным инвестиционным проектам и (или) их участникам, установленным настоящим Кодексом и (или) законами соответствующих субъектов Российской Федерации.</w:t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На рассмотрение представленной заявки уполномоченному органу отводится 30 дней. По окончании этого срока принимается решение о включении организации в реестр участников РИП, либо об отказе.</w:t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131C3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Если организация соответствует вышеназванным условиям, она имеет право применять пониженные ставки налога на прибыль, перечисляемого в региональный бюджет, 12,5% или 13,5% в зависимости от объема капвложений. </w:t>
      </w:r>
    </w:p>
    <w:p w:rsidR="006A5FFE" w:rsidRDefault="006A5FFE"/>
    <w:sectPr w:rsidR="006A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2C"/>
    <w:rsid w:val="00131C35"/>
    <w:rsid w:val="006A5FFE"/>
    <w:rsid w:val="00C1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5725">
          <w:marLeft w:val="1157"/>
          <w:marRight w:val="1157"/>
          <w:marTop w:val="0"/>
          <w:marBottom w:val="300"/>
          <w:divBdr>
            <w:top w:val="single" w:sz="12" w:space="0" w:color="D9E1E2"/>
            <w:left w:val="single" w:sz="12" w:space="0" w:color="D9E1E2"/>
            <w:bottom w:val="single" w:sz="12" w:space="0" w:color="D9E1E2"/>
            <w:right w:val="single" w:sz="12" w:space="0" w:color="D9E1E2"/>
          </w:divBdr>
          <w:divsChild>
            <w:div w:id="10573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torgovlya-2</dc:creator>
  <cp:keywords/>
  <dc:description/>
  <cp:lastModifiedBy>torgovlya-2</cp:lastModifiedBy>
  <cp:revision>2</cp:revision>
  <dcterms:created xsi:type="dcterms:W3CDTF">2020-03-02T11:14:00Z</dcterms:created>
  <dcterms:modified xsi:type="dcterms:W3CDTF">2020-03-02T11:15:00Z</dcterms:modified>
</cp:coreProperties>
</file>