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CDBB" w14:textId="1519C6ED" w:rsidR="00B41C09" w:rsidRPr="002E19F3" w:rsidRDefault="002E19F3" w:rsidP="002E19F3">
      <w:pPr>
        <w:jc w:val="both"/>
        <w:rPr>
          <w:rFonts w:ascii="Times New Roman" w:hAnsi="Times New Roman" w:cs="Times New Roman"/>
          <w:sz w:val="28"/>
          <w:szCs w:val="28"/>
        </w:rPr>
      </w:pPr>
      <w:r w:rsidRPr="002E19F3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Тульской области информирует о том, что 08.08.2024 Президентом Российской Федерации подписан Федеральный закон №268-ФЗ «О внесении изменений в Трудовой кодекс Российской Федерации» (вступил в силу с 01.09.2024, кроме отдельных положений). Федеральным законом с 01.03.2025 вводится механизм противодействия формированию просроченной задолженности по зарплате. Такое противодействие осуществляют федеральные органы исполнительной власти, органы исполнительной власти субъектов Российской Федерации и органы местного самоуправления с участием государственных внебюджетных фондов, а также профессиональных союзов (их объединений) и работодателей (их объединений).</w:t>
      </w:r>
      <w:r w:rsidRPr="002E19F3">
        <w:rPr>
          <w:rFonts w:ascii="Times New Roman" w:hAnsi="Times New Roman" w:cs="Times New Roman"/>
          <w:sz w:val="28"/>
          <w:szCs w:val="28"/>
        </w:rPr>
        <w:br/>
        <w:t>Направлениями такого противодействия являются:</w:t>
      </w:r>
      <w:r w:rsidRPr="002E19F3">
        <w:rPr>
          <w:rFonts w:ascii="Times New Roman" w:hAnsi="Times New Roman" w:cs="Times New Roman"/>
          <w:sz w:val="28"/>
          <w:szCs w:val="28"/>
        </w:rPr>
        <w:br/>
        <w:t>- принятие профилактических мер, направленных на недопущение формирования просроченной задолженности по зарплате, в том числе на выявление и последующее устранение причин и условий, способствующих ее формированию,</w:t>
      </w:r>
      <w:r w:rsidRPr="002E19F3">
        <w:rPr>
          <w:rFonts w:ascii="Times New Roman" w:hAnsi="Times New Roman" w:cs="Times New Roman"/>
          <w:sz w:val="28"/>
          <w:szCs w:val="28"/>
        </w:rPr>
        <w:br/>
        <w:t>- мониторинг просроченной задолженности по зарплате,</w:t>
      </w:r>
      <w:r w:rsidRPr="002E19F3">
        <w:rPr>
          <w:rFonts w:ascii="Times New Roman" w:hAnsi="Times New Roman" w:cs="Times New Roman"/>
          <w:sz w:val="28"/>
          <w:szCs w:val="28"/>
        </w:rPr>
        <w:br/>
        <w:t>- привлечение работодателей к ответственности за нарушение сроков выплаты зарплаты в порядке, установленном законодательством, - содействие реализации мероприятий по погашению просроченной задолженности по зарплате,</w:t>
      </w:r>
      <w:r w:rsidRPr="002E19F3">
        <w:rPr>
          <w:rFonts w:ascii="Times New Roman" w:hAnsi="Times New Roman" w:cs="Times New Roman"/>
          <w:sz w:val="28"/>
          <w:szCs w:val="28"/>
        </w:rPr>
        <w:br/>
        <w:t>- проведение разъяснительной работы с участием сторон социального партнерства по вопросам обеспечения трудовых прав работников.</w:t>
      </w:r>
      <w:r w:rsidRPr="002E19F3">
        <w:rPr>
          <w:rFonts w:ascii="Times New Roman" w:hAnsi="Times New Roman" w:cs="Times New Roman"/>
          <w:sz w:val="28"/>
          <w:szCs w:val="28"/>
        </w:rPr>
        <w:br/>
        <w:t>Федеральные органы исполнительной власти, органы исполнительной власти субъектов Российской Федерации и органы местного самоуправления участвуют в противодействии формированию просроченной задолженности по зарплате в пределах своей компетенции.</w:t>
      </w:r>
      <w:r w:rsidRPr="002E19F3">
        <w:rPr>
          <w:rFonts w:ascii="Times New Roman" w:hAnsi="Times New Roman" w:cs="Times New Roman"/>
          <w:sz w:val="28"/>
          <w:szCs w:val="28"/>
        </w:rPr>
        <w:br/>
        <w:t>Высший исполнительный орган субъектов Российской Федерации формирует межведомственные комиссии субъектов Российской Федерации по противодействию формированию просроченной задолженности по зарплате.</w:t>
      </w:r>
      <w:r w:rsidRPr="002E19F3">
        <w:rPr>
          <w:rFonts w:ascii="Times New Roman" w:hAnsi="Times New Roman" w:cs="Times New Roman"/>
          <w:sz w:val="28"/>
          <w:szCs w:val="28"/>
        </w:rPr>
        <w:br/>
        <w:t>Такие комиссии формируются для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самоуправления, государственных внебюджетных фондов, а также профессиональных союзов (их объединений) и работодателей (их объединений) по противодействию формированию просроченной задолженности по зарплате в субъектах Российской Федерации.</w:t>
      </w:r>
      <w:r w:rsidRPr="002E19F3">
        <w:rPr>
          <w:rFonts w:ascii="Times New Roman" w:hAnsi="Times New Roman" w:cs="Times New Roman"/>
          <w:sz w:val="28"/>
          <w:szCs w:val="28"/>
        </w:rPr>
        <w:br/>
        <w:t>При этом указанные комиссии не наделяются полномочиями по осуществлению государственного контроля (надзора), муниципального контроля.</w:t>
      </w:r>
      <w:r w:rsidRPr="002E19F3">
        <w:rPr>
          <w:rFonts w:ascii="Times New Roman" w:hAnsi="Times New Roman" w:cs="Times New Roman"/>
          <w:sz w:val="28"/>
          <w:szCs w:val="28"/>
        </w:rPr>
        <w:br/>
        <w:t xml:space="preserve">Правительство Российской Федерации с учетом мнения Российской трехсторонней комиссии по регулированию социально-трудовых отношений </w:t>
      </w:r>
      <w:r w:rsidRPr="002E19F3">
        <w:rPr>
          <w:rFonts w:ascii="Times New Roman" w:hAnsi="Times New Roman" w:cs="Times New Roman"/>
          <w:sz w:val="28"/>
          <w:szCs w:val="28"/>
        </w:rPr>
        <w:lastRenderedPageBreak/>
        <w:t>определит порядок формирования и деятельности указанных комиссий, а также порядок принятия ими решений.</w:t>
      </w:r>
      <w:r w:rsidRPr="002E19F3">
        <w:rPr>
          <w:rFonts w:ascii="Times New Roman" w:hAnsi="Times New Roman" w:cs="Times New Roman"/>
          <w:sz w:val="28"/>
          <w:szCs w:val="28"/>
        </w:rPr>
        <w:br/>
        <w:t>Федеральным законом установлено, что стороны социального партнерства осуществляют контроль за выполнением коллективного договора (соглашения) в порядке, установленном сторонами. При этом такой порядок может быть также установлен коллективным договором (соглашением).</w:t>
      </w:r>
      <w:r w:rsidRPr="002E19F3">
        <w:rPr>
          <w:rFonts w:ascii="Times New Roman" w:hAnsi="Times New Roman" w:cs="Times New Roman"/>
          <w:sz w:val="28"/>
          <w:szCs w:val="28"/>
        </w:rPr>
        <w:br/>
        <w:t>Уточнены полномочия Роструда по осуществлению также федерального государственного контроля (надзора) за соблюдением работодателями обязательств, установленных частями первой, третьей и четвертой Трудового кодекса Российской Федерации.</w:t>
      </w:r>
    </w:p>
    <w:sectPr w:rsidR="00B41C09" w:rsidRPr="002E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73"/>
    <w:rsid w:val="002E19F3"/>
    <w:rsid w:val="00B41C09"/>
    <w:rsid w:val="00E7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C0A99-659F-4AB9-B8D9-A33C5A34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</dc:creator>
  <cp:keywords/>
  <dc:description/>
  <cp:lastModifiedBy>Буев</cp:lastModifiedBy>
  <cp:revision>2</cp:revision>
  <dcterms:created xsi:type="dcterms:W3CDTF">2024-12-17T12:05:00Z</dcterms:created>
  <dcterms:modified xsi:type="dcterms:W3CDTF">2024-12-17T12:05:00Z</dcterms:modified>
</cp:coreProperties>
</file>