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97720" w14:textId="3B473241" w:rsidR="00B41C09" w:rsidRPr="005A3223" w:rsidRDefault="005A3223" w:rsidP="005A3223">
      <w:pPr>
        <w:jc w:val="both"/>
        <w:rPr>
          <w:rFonts w:ascii="Times New Roman" w:hAnsi="Times New Roman" w:cs="Times New Roman"/>
          <w:sz w:val="32"/>
          <w:szCs w:val="32"/>
        </w:rPr>
      </w:pPr>
      <w:r w:rsidRPr="005A322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Министерство труда и социальной защиты Тульской области информирует о том, что 27.11.2023 Президентом Российской Федерации подписан Федеральный закон № 549-ФЗ «О страховых тарифах на обязательное социальное страхование от несчастных случаев на производстве и профессиональных заболеваний на 2024 год и на плановый период 2025 и 2026 годов» (далее – Федеральный закон). Федеральным законом установлено, что в 2024 году и в плановый период 2025 и 2026 годов страховые взносы на обязательное социальное страхование от несчастных случаев на производстве и профессиональных заболеваний (далее — страховые тарифы) уплачиваются страхователем в порядке и по тарифам, которые установлены Федеральным законом от 22.12.2005 № 179-ФЗ «О страховых тарифах на обязательное социальное страхование от несчастных случаев на производстве и профессиональных заболеваний на 2006 год». Страховые тарифы определяются в процентах к суммам выплат и иных вознаграждений, которые начислены в пользу застрахованных в рамках трудовых отношений и гражданско-правовых договоров, предметом которых являются выполнение работ и (или) оказание услуг, договоров авторского заказа и включаются в базу для начисления страховых взносов на обязательное социальное страхование от несчастных случаев на производстве и профессиональных заболеваний в соответствии с Федеральным законом от 24.07.1998 № 125-ФЗ «Об обязательном социальном страховании от несчастных случаев на производстве и профессиональных заболеваний». Федеральным законом предусмотрены размеры страховых взносов в 2024 году и в плановый период 2025 и 2026 годов, которые уплачиваются индивидуальными предпринимателями в части начисленных работникам, являющимся инвалидами I, II или III группы, выплат и иных вознаграждений в натуральной форме в виде товаров (работ, услуг) в рамках трудовых отношений и гражданско-правовых договоров, предметом которых являются выполнение работ и (или) оказание услуг, договоров авторского заказа, если в соответствии с указанными договорами заказчик обязан уплачивать страховщику страховые взносы. Федеральный закон вступит в силу с 01.01.2024, </w:t>
      </w:r>
      <w:r w:rsidRPr="005A322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lastRenderedPageBreak/>
        <w:t>с текстом закона можно ознакомиться в справочно-информационной системе КонсультантПлюс</w:t>
      </w:r>
    </w:p>
    <w:sectPr w:rsidR="00B41C09" w:rsidRPr="005A3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5F"/>
    <w:rsid w:val="005A3223"/>
    <w:rsid w:val="00B41C09"/>
    <w:rsid w:val="00BB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87E79-2FF2-42A0-94FD-B8B1CA0A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Буев</dc:creator>
  <cp:keywords/>
  <dc:description/>
  <cp:lastModifiedBy>Буев</cp:lastModifiedBy>
  <cp:revision>3</cp:revision>
  <dcterms:created xsi:type="dcterms:W3CDTF">2024-12-17T12:17:00Z</dcterms:created>
  <dcterms:modified xsi:type="dcterms:W3CDTF">2024-12-17T12:19:00Z</dcterms:modified>
</cp:coreProperties>
</file>