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DCE3" w14:textId="77777777" w:rsidR="00197948" w:rsidRPr="00197948" w:rsidRDefault="00197948" w:rsidP="00197948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color w:val="333333"/>
          <w:sz w:val="32"/>
          <w:szCs w:val="32"/>
        </w:rPr>
      </w:pPr>
      <w:r w:rsidRPr="00197948">
        <w:rPr>
          <w:color w:val="333333"/>
          <w:sz w:val="32"/>
          <w:szCs w:val="32"/>
        </w:rPr>
        <w:t>Заработная плата в «конверте</w:t>
      </w:r>
      <w:proofErr w:type="gramStart"/>
      <w:r w:rsidRPr="00197948">
        <w:rPr>
          <w:color w:val="333333"/>
          <w:sz w:val="32"/>
          <w:szCs w:val="32"/>
        </w:rPr>
        <w:t>»?...</w:t>
      </w:r>
      <w:proofErr w:type="gramEnd"/>
    </w:p>
    <w:p w14:paraId="7EBAE580" w14:textId="77777777" w:rsidR="00197948" w:rsidRPr="00197948" w:rsidRDefault="00197948" w:rsidP="0019794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32"/>
          <w:szCs w:val="32"/>
        </w:rPr>
      </w:pPr>
      <w:r w:rsidRPr="00197948">
        <w:rPr>
          <w:color w:val="333333"/>
          <w:sz w:val="32"/>
          <w:szCs w:val="32"/>
        </w:rPr>
        <w:br/>
        <w:t>         </w:t>
      </w:r>
      <w:r w:rsidRPr="00197948">
        <w:rPr>
          <w:color w:val="333333"/>
          <w:sz w:val="32"/>
          <w:szCs w:val="32"/>
        </w:rPr>
        <w:br/>
        <w:t>         Одной из социально-экономических проблем современного российского общества остается выплата заработной платы в «конверте». Сокрытие заработной платы негативно влияет на наполняемость бюджетов всех уровней, поскольку ведет к сужению налоговой базы и перераспределению средств поддержки от действительно нуждающихся к формально нуждающимся, а также на уровень социальных гарантий работников. Именно поэтому на федеральном, областном и местном уровнях прилагаются немалые усилия по выводу из тени скрытых форм оплаты труда.</w:t>
      </w:r>
    </w:p>
    <w:p w14:paraId="63035536" w14:textId="77777777" w:rsidR="00197948" w:rsidRPr="00197948" w:rsidRDefault="00197948" w:rsidP="0019794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32"/>
          <w:szCs w:val="32"/>
        </w:rPr>
      </w:pPr>
      <w:r w:rsidRPr="00197948">
        <w:rPr>
          <w:color w:val="333333"/>
          <w:sz w:val="32"/>
          <w:szCs w:val="32"/>
        </w:rPr>
        <w:br/>
        <w:t>Получение заработной платы в «конверте» влечет за собой множество неприятных «сюрпризов». Соглашаясь на выплату «серой» заработной платы, вы рискуете:</w:t>
      </w:r>
      <w:r w:rsidRPr="00197948">
        <w:rPr>
          <w:color w:val="333333"/>
          <w:sz w:val="32"/>
          <w:szCs w:val="32"/>
        </w:rPr>
        <w:br/>
        <w:t>     • получить лишь «белую» часть заработной платы в случае любого конфликта с руководителем; </w:t>
      </w:r>
      <w:r w:rsidRPr="00197948">
        <w:rPr>
          <w:color w:val="333333"/>
          <w:sz w:val="32"/>
          <w:szCs w:val="32"/>
        </w:rPr>
        <w:br/>
        <w:t>     • не получить в полном объеме отпускные, расчет при увольнении; </w:t>
      </w:r>
      <w:r w:rsidRPr="00197948">
        <w:rPr>
          <w:color w:val="333333"/>
          <w:sz w:val="32"/>
          <w:szCs w:val="32"/>
        </w:rPr>
        <w:br/>
        <w:t>     • получить оплату больничного, исходя из «белой» части заработной платы; </w:t>
      </w:r>
      <w:r w:rsidRPr="00197948">
        <w:rPr>
          <w:color w:val="333333"/>
          <w:sz w:val="32"/>
          <w:szCs w:val="32"/>
        </w:rPr>
        <w:br/>
        <w:t>     • почти полностью лишиться социальных гарантий, связанных с сокращением, обучением, рождением ребенка и прочими ситуациями; </w:t>
      </w:r>
      <w:r w:rsidRPr="00197948">
        <w:rPr>
          <w:color w:val="333333"/>
          <w:sz w:val="32"/>
          <w:szCs w:val="32"/>
        </w:rPr>
        <w:br/>
        <w:t>      • не получить необходимый кредит в банке; </w:t>
      </w:r>
      <w:r w:rsidRPr="00197948">
        <w:rPr>
          <w:color w:val="333333"/>
          <w:sz w:val="32"/>
          <w:szCs w:val="32"/>
        </w:rPr>
        <w:br/>
        <w:t>      • получить отказ в выдаче визы; </w:t>
      </w:r>
      <w:r w:rsidRPr="00197948">
        <w:rPr>
          <w:color w:val="333333"/>
          <w:sz w:val="32"/>
          <w:szCs w:val="32"/>
        </w:rPr>
        <w:br/>
        <w:t>      • получить минимальную пенсию в случае назначения пенсии по старости или установления инвалидности. </w:t>
      </w:r>
      <w:r w:rsidRPr="00197948">
        <w:rPr>
          <w:color w:val="333333"/>
          <w:sz w:val="32"/>
          <w:szCs w:val="32"/>
        </w:rPr>
        <w:br/>
        <w:t>       По вопросам нарушения трудовых прав, в том числе легализации заработной платы, следует обращаться в государственную инспекцию труда в Тульской области (г. Тула, ул. Ф. Энгельса, д. 62, телефон (4872) 35-99-85,</w:t>
      </w:r>
    </w:p>
    <w:p w14:paraId="11E8E03F" w14:textId="73D1A0BD" w:rsidR="00197948" w:rsidRPr="00197948" w:rsidRDefault="00197948" w:rsidP="0019794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32"/>
          <w:szCs w:val="32"/>
        </w:rPr>
      </w:pPr>
      <w:proofErr w:type="spellStart"/>
      <w:r w:rsidRPr="00197948">
        <w:rPr>
          <w:color w:val="333333"/>
          <w:sz w:val="32"/>
          <w:szCs w:val="32"/>
        </w:rPr>
        <w:t>e-mail</w:t>
      </w:r>
      <w:proofErr w:type="spellEnd"/>
      <w:r w:rsidRPr="00197948">
        <w:rPr>
          <w:color w:val="333333"/>
          <w:sz w:val="32"/>
          <w:szCs w:val="32"/>
        </w:rPr>
        <w:t>: </w:t>
      </w:r>
      <w:hyperlink r:id="rId4" w:history="1">
        <w:r w:rsidRPr="00197948">
          <w:rPr>
            <w:rStyle w:val="a4"/>
            <w:color w:val="428BCA"/>
            <w:sz w:val="32"/>
            <w:szCs w:val="32"/>
          </w:rPr>
          <w:t>insp@tula.net)»</w:t>
        </w:r>
      </w:hyperlink>
      <w:r w:rsidRPr="00197948">
        <w:rPr>
          <w:color w:val="333333"/>
          <w:sz w:val="32"/>
          <w:szCs w:val="32"/>
        </w:rPr>
        <w:t>.</w:t>
      </w:r>
    </w:p>
    <w:p w14:paraId="317FEACA" w14:textId="77777777" w:rsidR="00B41C09" w:rsidRPr="00197948" w:rsidRDefault="00B41C09" w:rsidP="0019794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41C09" w:rsidRPr="0019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6F"/>
    <w:rsid w:val="00197948"/>
    <w:rsid w:val="005E436F"/>
    <w:rsid w:val="00B4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FFFF5-7733-4102-8B7F-15180446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7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@tula.net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Буев</dc:creator>
  <cp:keywords/>
  <dc:description/>
  <cp:lastModifiedBy>Буев</cp:lastModifiedBy>
  <cp:revision>3</cp:revision>
  <dcterms:created xsi:type="dcterms:W3CDTF">2024-12-17T14:03:00Z</dcterms:created>
  <dcterms:modified xsi:type="dcterms:W3CDTF">2024-12-17T14:04:00Z</dcterms:modified>
</cp:coreProperties>
</file>