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0D56EB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251657728;visibility:visible">
            <v:imagedata r:id="rId7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>
        <w:t xml:space="preserve"> 28.02.2017                                                                           </w:t>
      </w:r>
      <w:r w:rsidRPr="00D57975">
        <w:t xml:space="preserve">№ </w:t>
      </w:r>
      <w:r>
        <w:t>47-2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4650CF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bookmarkStart w:id="0" w:name="sub_4"/>
      <w:r>
        <w:rPr>
          <w:b/>
          <w:bCs/>
          <w:spacing w:val="-2"/>
          <w:sz w:val="28"/>
          <w:szCs w:val="28"/>
        </w:rPr>
        <w:t xml:space="preserve">Об отчете главы администрации </w:t>
      </w:r>
    </w:p>
    <w:p w:rsidR="00786FAD" w:rsidRDefault="00786FAD" w:rsidP="004650CF">
      <w:pPr>
        <w:shd w:val="clear" w:color="auto" w:fill="FFFFFF"/>
        <w:ind w:right="10"/>
        <w:jc w:val="center"/>
      </w:pPr>
      <w:r>
        <w:rPr>
          <w:b/>
          <w:bCs/>
          <w:spacing w:val="-2"/>
          <w:sz w:val="28"/>
          <w:szCs w:val="28"/>
        </w:rPr>
        <w:t xml:space="preserve"> муниципального образования  Тепло-Огаревский район</w:t>
      </w:r>
    </w:p>
    <w:p w:rsidR="00786FAD" w:rsidRDefault="00786FAD" w:rsidP="004650CF">
      <w:pPr>
        <w:shd w:val="clear" w:color="auto" w:fill="FFFFFF"/>
        <w:spacing w:before="638" w:line="322" w:lineRule="exact"/>
        <w:ind w:left="5" w:firstLine="523"/>
        <w:jc w:val="both"/>
      </w:pPr>
      <w:r>
        <w:rPr>
          <w:sz w:val="28"/>
          <w:szCs w:val="28"/>
        </w:rPr>
        <w:t xml:space="preserve"> Заслушав и обсудив отчет главы администрации муниципального образования Тепло-Огаревский район об итогах работы за 2016 год, Собрание представителей муниципального образования Тепло-Огаревский район РЕШИЛО:</w:t>
      </w:r>
    </w:p>
    <w:p w:rsidR="00786FAD" w:rsidRDefault="00786FAD" w:rsidP="004650CF">
      <w:pPr>
        <w:shd w:val="clear" w:color="auto" w:fill="FFFFFF"/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администрации муниципального образования Тепло-Огаревский район принять к сведению (прилагается).</w:t>
      </w:r>
    </w:p>
    <w:p w:rsidR="00786FAD" w:rsidRPr="00022854" w:rsidRDefault="00786FAD" w:rsidP="004650CF">
      <w:pPr>
        <w:shd w:val="clear" w:color="auto" w:fill="FFFFFF"/>
        <w:spacing w:line="322" w:lineRule="exact"/>
        <w:ind w:left="10" w:right="10" w:firstLine="5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работу главы администрации муниципального образования Тепло-Огаревский район за 2016 год </w:t>
      </w:r>
      <w:r w:rsidRPr="00EE6347">
        <w:rPr>
          <w:sz w:val="28"/>
          <w:szCs w:val="28"/>
        </w:rPr>
        <w:t>удовлетворительной.</w:t>
      </w:r>
    </w:p>
    <w:p w:rsidR="00786FAD" w:rsidRPr="00A4716C" w:rsidRDefault="00786FAD" w:rsidP="004650C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Разместить  отчет</w:t>
      </w:r>
      <w:proofErr w:type="gramEnd"/>
      <w:r>
        <w:rPr>
          <w:sz w:val="28"/>
          <w:szCs w:val="28"/>
        </w:rPr>
        <w:t xml:space="preserve">   главы администрации  муниципального образования Тепло-Огаревский район об итогах работы за 2016 год в официальном источнике опубликования и   на официальном  интернет-сайте муниципального образования Тепло-Огаревский район.</w:t>
      </w:r>
    </w:p>
    <w:p w:rsidR="00786FAD" w:rsidRDefault="00786FAD" w:rsidP="004650CF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 со дня подписания.</w:t>
      </w:r>
    </w:p>
    <w:p w:rsidR="00786FAD" w:rsidRDefault="00786FAD" w:rsidP="004650CF">
      <w:pPr>
        <w:shd w:val="clear" w:color="auto" w:fill="FFFFFF"/>
        <w:spacing w:line="322" w:lineRule="exact"/>
        <w:ind w:right="10" w:firstLine="10"/>
        <w:jc w:val="both"/>
        <w:rPr>
          <w:sz w:val="28"/>
          <w:szCs w:val="28"/>
        </w:rPr>
      </w:pPr>
    </w:p>
    <w:p w:rsidR="00786FAD" w:rsidRDefault="00786FAD" w:rsidP="00F1165C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86FAD" w:rsidRDefault="00786FAD" w:rsidP="00A9069A">
      <w:pPr>
        <w:ind w:firstLine="708"/>
        <w:jc w:val="both"/>
        <w:rPr>
          <w:sz w:val="28"/>
          <w:szCs w:val="28"/>
        </w:rPr>
      </w:pPr>
    </w:p>
    <w:p w:rsidR="00786FAD" w:rsidRDefault="00786FAD" w:rsidP="00A9069A">
      <w:pPr>
        <w:ind w:firstLine="708"/>
        <w:jc w:val="both"/>
        <w:rPr>
          <w:sz w:val="28"/>
          <w:szCs w:val="28"/>
        </w:rPr>
      </w:pPr>
    </w:p>
    <w:p w:rsidR="00786FAD" w:rsidRDefault="00786FAD" w:rsidP="00A9069A">
      <w:pPr>
        <w:ind w:firstLine="708"/>
        <w:jc w:val="both"/>
        <w:rPr>
          <w:sz w:val="28"/>
          <w:szCs w:val="28"/>
        </w:rPr>
      </w:pPr>
    </w:p>
    <w:bookmarkEnd w:id="0"/>
    <w:p w:rsidR="00786FAD" w:rsidRPr="006714E2" w:rsidRDefault="00786FAD" w:rsidP="00567524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               Глава</w:t>
      </w:r>
    </w:p>
    <w:p w:rsidR="00786FAD" w:rsidRPr="006714E2" w:rsidRDefault="00786FAD" w:rsidP="00567524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>муниципального образования</w:t>
      </w: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  <w:r w:rsidRPr="006714E2">
        <w:rPr>
          <w:rStyle w:val="FontStyle11"/>
          <w:sz w:val="28"/>
          <w:szCs w:val="28"/>
        </w:rPr>
        <w:t xml:space="preserve">    Тепло-Огаревский район</w:t>
      </w:r>
      <w:r>
        <w:rPr>
          <w:rStyle w:val="FontStyle11"/>
          <w:sz w:val="28"/>
          <w:szCs w:val="28"/>
        </w:rPr>
        <w:t xml:space="preserve">                             </w:t>
      </w:r>
      <w:r w:rsidRPr="006714E2">
        <w:rPr>
          <w:rStyle w:val="FontStyle11"/>
          <w:sz w:val="28"/>
          <w:szCs w:val="28"/>
        </w:rPr>
        <w:t xml:space="preserve">                 </w:t>
      </w:r>
      <w:r>
        <w:rPr>
          <w:rStyle w:val="FontStyle11"/>
          <w:sz w:val="28"/>
          <w:szCs w:val="28"/>
        </w:rPr>
        <w:t>А.А. Макушин</w:t>
      </w: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687A0E">
      <w:pPr>
        <w:pStyle w:val="a5"/>
        <w:rPr>
          <w:rStyle w:val="FontStyle11"/>
          <w:sz w:val="28"/>
          <w:szCs w:val="28"/>
        </w:rPr>
      </w:pPr>
    </w:p>
    <w:p w:rsidR="00786FAD" w:rsidRDefault="00786FAD" w:rsidP="00F1165C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Приложение</w:t>
      </w:r>
    </w:p>
    <w:p w:rsidR="00786FAD" w:rsidRDefault="00786FAD" w:rsidP="00F1165C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к решению Собрания представителей</w:t>
      </w:r>
    </w:p>
    <w:p w:rsidR="00786FAD" w:rsidRDefault="00786FAD" w:rsidP="00F1165C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МО Тепло-Огаревский район</w:t>
      </w:r>
    </w:p>
    <w:p w:rsidR="00786FAD" w:rsidRDefault="00786FAD" w:rsidP="00F1165C">
      <w:pPr>
        <w:jc w:val="right"/>
        <w:rPr>
          <w:rStyle w:val="FontStyle11"/>
          <w:b w:val="0"/>
          <w:sz w:val="28"/>
          <w:szCs w:val="28"/>
        </w:rPr>
      </w:pPr>
    </w:p>
    <w:p w:rsidR="00786FAD" w:rsidRDefault="00786FAD" w:rsidP="00F1165C">
      <w:pPr>
        <w:jc w:val="righ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от 28.02.2017 № 47-2</w:t>
      </w:r>
    </w:p>
    <w:p w:rsidR="00786FAD" w:rsidRDefault="00786FAD" w:rsidP="00567524">
      <w:pPr>
        <w:rPr>
          <w:rStyle w:val="FontStyle11"/>
          <w:b w:val="0"/>
          <w:sz w:val="28"/>
          <w:szCs w:val="28"/>
        </w:rPr>
      </w:pPr>
      <w:bookmarkStart w:id="1" w:name="_GoBack"/>
    </w:p>
    <w:p w:rsidR="00786FAD" w:rsidRPr="0012192E" w:rsidRDefault="00786FAD" w:rsidP="004650CF">
      <w:pPr>
        <w:widowControl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ОТЧЕТ</w:t>
      </w:r>
    </w:p>
    <w:p w:rsidR="00786FAD" w:rsidRPr="0012192E" w:rsidRDefault="00786FAD" w:rsidP="004650CF">
      <w:pPr>
        <w:widowControl w:val="0"/>
        <w:jc w:val="center"/>
        <w:rPr>
          <w:b/>
          <w:color w:val="000000"/>
          <w:sz w:val="28"/>
          <w:szCs w:val="28"/>
        </w:rPr>
      </w:pPr>
      <w:r w:rsidRPr="0012192E">
        <w:rPr>
          <w:b/>
          <w:color w:val="000000"/>
          <w:sz w:val="28"/>
          <w:szCs w:val="28"/>
        </w:rPr>
        <w:t>главы администрации муниципального образования</w:t>
      </w:r>
    </w:p>
    <w:p w:rsidR="00786FAD" w:rsidRPr="0012192E" w:rsidRDefault="00786FAD" w:rsidP="004650CF">
      <w:pPr>
        <w:widowControl w:val="0"/>
        <w:jc w:val="center"/>
        <w:rPr>
          <w:b/>
          <w:color w:val="000000"/>
          <w:sz w:val="28"/>
          <w:szCs w:val="28"/>
        </w:rPr>
      </w:pPr>
      <w:r w:rsidRPr="0012192E">
        <w:rPr>
          <w:b/>
          <w:color w:val="000000"/>
          <w:sz w:val="28"/>
          <w:szCs w:val="28"/>
        </w:rPr>
        <w:t xml:space="preserve">Тепло-Огаревский район А.А. </w:t>
      </w:r>
      <w:proofErr w:type="spellStart"/>
      <w:r w:rsidRPr="0012192E">
        <w:rPr>
          <w:b/>
          <w:color w:val="000000"/>
          <w:sz w:val="28"/>
          <w:szCs w:val="28"/>
        </w:rPr>
        <w:t>Фитисова</w:t>
      </w:r>
      <w:proofErr w:type="spellEnd"/>
      <w:r w:rsidRPr="0012192E">
        <w:rPr>
          <w:b/>
          <w:color w:val="000000"/>
          <w:sz w:val="28"/>
          <w:szCs w:val="28"/>
        </w:rPr>
        <w:t xml:space="preserve"> за 2016 год</w:t>
      </w:r>
    </w:p>
    <w:p w:rsidR="00786FAD" w:rsidRPr="0012192E" w:rsidRDefault="00786FAD" w:rsidP="004650CF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786FAD" w:rsidRDefault="00786FAD" w:rsidP="004650CF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95A3F">
        <w:rPr>
          <w:b/>
          <w:sz w:val="28"/>
          <w:szCs w:val="28"/>
        </w:rPr>
        <w:t>Уважаемые депутаты! Присутствующие!</w:t>
      </w:r>
    </w:p>
    <w:p w:rsidR="00786FAD" w:rsidRPr="00695A3F" w:rsidRDefault="00786FAD" w:rsidP="004650CF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86FAD" w:rsidRDefault="00786FAD" w:rsidP="0021412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42607">
        <w:rPr>
          <w:sz w:val="28"/>
          <w:szCs w:val="28"/>
        </w:rPr>
        <w:t>Ушедший 201</w:t>
      </w:r>
      <w:r>
        <w:rPr>
          <w:sz w:val="28"/>
          <w:szCs w:val="28"/>
        </w:rPr>
        <w:t>6</w:t>
      </w:r>
      <w:r w:rsidRPr="00342607">
        <w:rPr>
          <w:sz w:val="28"/>
          <w:szCs w:val="28"/>
        </w:rPr>
        <w:t xml:space="preserve"> год выдался неоднозначным, сложным и богатым на события самого разного характера, как в </w:t>
      </w:r>
      <w:r>
        <w:rPr>
          <w:sz w:val="28"/>
          <w:szCs w:val="28"/>
        </w:rPr>
        <w:t>Тульской</w:t>
      </w:r>
      <w:r w:rsidRPr="00342607">
        <w:rPr>
          <w:sz w:val="28"/>
          <w:szCs w:val="28"/>
        </w:rPr>
        <w:t xml:space="preserve"> области, так и в стране, которые зеркально отраж</w:t>
      </w:r>
      <w:r>
        <w:rPr>
          <w:sz w:val="28"/>
          <w:szCs w:val="28"/>
        </w:rPr>
        <w:t>аются на все сферы жизни района:</w:t>
      </w:r>
      <w:r w:rsidRPr="00342607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выборы депутатов Государственной Думы Федерального Собрания Российской Федерации и Губернатора Тульской области, празднование</w:t>
      </w:r>
      <w:r w:rsidRPr="00342607">
        <w:rPr>
          <w:sz w:val="28"/>
          <w:szCs w:val="28"/>
        </w:rPr>
        <w:t xml:space="preserve"> 7</w:t>
      </w:r>
      <w:r>
        <w:rPr>
          <w:sz w:val="28"/>
          <w:szCs w:val="28"/>
        </w:rPr>
        <w:t>5</w:t>
      </w:r>
      <w:r w:rsidRPr="00342607">
        <w:rPr>
          <w:sz w:val="28"/>
          <w:szCs w:val="28"/>
        </w:rPr>
        <w:t>-</w:t>
      </w:r>
      <w:r>
        <w:rPr>
          <w:sz w:val="28"/>
          <w:szCs w:val="28"/>
        </w:rPr>
        <w:t>й</w:t>
      </w:r>
      <w:r w:rsidRPr="00342607">
        <w:rPr>
          <w:sz w:val="28"/>
          <w:szCs w:val="28"/>
        </w:rPr>
        <w:t xml:space="preserve"> годовщины</w:t>
      </w:r>
      <w:r>
        <w:rPr>
          <w:sz w:val="28"/>
          <w:szCs w:val="28"/>
        </w:rPr>
        <w:t xml:space="preserve"> освобождения Тульской области и Тепло-Огаревского района от </w:t>
      </w:r>
      <w:proofErr w:type="spellStart"/>
      <w:r>
        <w:rPr>
          <w:sz w:val="28"/>
          <w:szCs w:val="28"/>
        </w:rPr>
        <w:t>немецко</w:t>
      </w:r>
      <w:proofErr w:type="spellEnd"/>
      <w:r>
        <w:rPr>
          <w:sz w:val="28"/>
          <w:szCs w:val="28"/>
        </w:rPr>
        <w:t xml:space="preserve"> - фашистских захватчиков.</w:t>
      </w:r>
      <w:proofErr w:type="gramEnd"/>
    </w:p>
    <w:p w:rsidR="00786FAD" w:rsidRDefault="00786FAD" w:rsidP="004650CF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Коллеги! </w:t>
      </w:r>
      <w:r w:rsidRPr="00342607">
        <w:rPr>
          <w:sz w:val="28"/>
          <w:szCs w:val="28"/>
        </w:rPr>
        <w:t xml:space="preserve">В соответствии с Уставом муниципального </w:t>
      </w:r>
      <w:r>
        <w:rPr>
          <w:sz w:val="28"/>
          <w:szCs w:val="28"/>
        </w:rPr>
        <w:t>образования Тепло-Огаревский район</w:t>
      </w:r>
      <w:r w:rsidRPr="00342607">
        <w:rPr>
          <w:sz w:val="28"/>
          <w:szCs w:val="28"/>
        </w:rPr>
        <w:t xml:space="preserve"> я обращаюсь к вам с отчетом о результатах своей деятельности и о результатах деятельности </w:t>
      </w:r>
      <w:r>
        <w:rPr>
          <w:sz w:val="28"/>
          <w:szCs w:val="28"/>
        </w:rPr>
        <w:t>администрации района за 2016</w:t>
      </w:r>
      <w:r w:rsidRPr="00342607">
        <w:rPr>
          <w:sz w:val="28"/>
          <w:szCs w:val="28"/>
        </w:rPr>
        <w:t xml:space="preserve"> год. Это мой </w:t>
      </w:r>
      <w:r>
        <w:rPr>
          <w:sz w:val="28"/>
          <w:szCs w:val="28"/>
        </w:rPr>
        <w:t>четвертый</w:t>
      </w:r>
      <w:r w:rsidRPr="00342607">
        <w:rPr>
          <w:sz w:val="28"/>
          <w:szCs w:val="28"/>
        </w:rPr>
        <w:t xml:space="preserve"> отчет перед </w:t>
      </w:r>
      <w:r>
        <w:rPr>
          <w:sz w:val="28"/>
          <w:szCs w:val="28"/>
        </w:rPr>
        <w:t>депутатами представительного органа,</w:t>
      </w:r>
      <w:r w:rsidRPr="00342607">
        <w:rPr>
          <w:sz w:val="28"/>
          <w:szCs w:val="28"/>
        </w:rPr>
        <w:t xml:space="preserve"> и можно</w:t>
      </w:r>
      <w:r>
        <w:rPr>
          <w:sz w:val="28"/>
          <w:szCs w:val="28"/>
        </w:rPr>
        <w:t xml:space="preserve"> </w:t>
      </w:r>
      <w:r w:rsidRPr="00342607">
        <w:rPr>
          <w:sz w:val="28"/>
          <w:szCs w:val="28"/>
        </w:rPr>
        <w:t>с уверенностью сказать, что такая сист</w:t>
      </w:r>
      <w:r>
        <w:rPr>
          <w:sz w:val="28"/>
          <w:szCs w:val="28"/>
        </w:rPr>
        <w:t>ема диалога между исполнительно-распорядительной</w:t>
      </w:r>
      <w:r w:rsidRPr="00342607">
        <w:rPr>
          <w:sz w:val="28"/>
          <w:szCs w:val="28"/>
        </w:rPr>
        <w:t xml:space="preserve"> и представительной властью дает свои положительные результаты. Вся моя работа как </w:t>
      </w:r>
      <w:r>
        <w:rPr>
          <w:sz w:val="28"/>
          <w:szCs w:val="28"/>
        </w:rPr>
        <w:t>г</w:t>
      </w:r>
      <w:r w:rsidRPr="00342607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района </w:t>
      </w:r>
      <w:r w:rsidRPr="00342607">
        <w:rPr>
          <w:sz w:val="28"/>
          <w:szCs w:val="28"/>
        </w:rPr>
        <w:t xml:space="preserve">была нацелена на решение вопросов местного значения, </w:t>
      </w:r>
      <w:r>
        <w:rPr>
          <w:sz w:val="28"/>
          <w:szCs w:val="28"/>
        </w:rPr>
        <w:t>о</w:t>
      </w:r>
      <w:r w:rsidRPr="00342607">
        <w:rPr>
          <w:sz w:val="28"/>
          <w:szCs w:val="28"/>
        </w:rPr>
        <w:t>предел</w:t>
      </w:r>
      <w:r w:rsidRPr="00342607">
        <w:rPr>
          <w:rFonts w:ascii="Cambria Math" w:hAnsi="Cambria Math" w:cs="Cambria Math"/>
          <w:sz w:val="28"/>
          <w:szCs w:val="28"/>
        </w:rPr>
        <w:t>ѐ</w:t>
      </w:r>
      <w:r w:rsidRPr="00342607">
        <w:rPr>
          <w:sz w:val="28"/>
          <w:szCs w:val="28"/>
        </w:rPr>
        <w:t>нных Уставом района, в соответствии с требованиями Федерального закона «Об общих принципах организации местного самоуправления в Российской Федерации». Выполнение возложенных на администрацию функций, а также эффективность использования имеющихся ресурсов во многом зависят от положения дел в экономике, поскольку именно здесь, в основном, образуется налогооблагаемая база для формирования бюджета, а значит – создаются условия для дальнейшего развития. Поэтому начну отчет с положения дел в реальном секторе экономики.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>Итоги социально - экономического развития</w:t>
      </w:r>
      <w:r>
        <w:rPr>
          <w:b/>
          <w:sz w:val="28"/>
          <w:szCs w:val="28"/>
        </w:rPr>
        <w:t xml:space="preserve"> </w:t>
      </w:r>
      <w:r w:rsidRPr="00800715">
        <w:rPr>
          <w:sz w:val="28"/>
          <w:szCs w:val="28"/>
        </w:rPr>
        <w:t>муниципального образования свидетельствуют о позитивных изменениях, произошедших в результате стабилизации общей экономической ситуации.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 xml:space="preserve">Промышленным производством </w:t>
      </w:r>
      <w:r>
        <w:rPr>
          <w:sz w:val="28"/>
          <w:szCs w:val="28"/>
        </w:rPr>
        <w:t xml:space="preserve">у нас </w:t>
      </w:r>
      <w:r w:rsidRPr="00800715">
        <w:rPr>
          <w:sz w:val="28"/>
          <w:szCs w:val="28"/>
        </w:rPr>
        <w:t>занято 2 предприятия, относящихся</w:t>
      </w:r>
      <w:r>
        <w:rPr>
          <w:sz w:val="28"/>
          <w:szCs w:val="28"/>
        </w:rPr>
        <w:t xml:space="preserve"> к категории крупных и средних, - ООО «Тульский Пионер» и МУП «Теплосети».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 xml:space="preserve">В 2016 году объем отгруженных товаров собственного производства, выполненных собственными силами работ и услуг, по предприятиям </w:t>
      </w:r>
      <w:r w:rsidRPr="00800715">
        <w:rPr>
          <w:sz w:val="28"/>
          <w:szCs w:val="28"/>
        </w:rPr>
        <w:lastRenderedPageBreak/>
        <w:t>обрабатывающих производств составил 928,2 млн</w:t>
      </w:r>
      <w:proofErr w:type="gramStart"/>
      <w:r w:rsidRPr="00800715">
        <w:rPr>
          <w:sz w:val="28"/>
          <w:szCs w:val="28"/>
        </w:rPr>
        <w:t>.р</w:t>
      </w:r>
      <w:proofErr w:type="gramEnd"/>
      <w:r w:rsidRPr="00800715">
        <w:rPr>
          <w:sz w:val="28"/>
          <w:szCs w:val="28"/>
        </w:rPr>
        <w:t>уб., с ростом к январю- декабрю 2015 года  13,3%.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Наибольшая доля объема отгруженной продукции в сфере обрабатывающих производства приходится на предприятие ООО «Тульский пионер» (96,0%) , что в абсолютном выражении составляет 891,0 млн. руб.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По виду деятельнос</w:t>
      </w:r>
      <w:r>
        <w:rPr>
          <w:sz w:val="28"/>
          <w:szCs w:val="28"/>
        </w:rPr>
        <w:t>ти «п</w:t>
      </w:r>
      <w:r w:rsidRPr="00800715">
        <w:rPr>
          <w:sz w:val="28"/>
          <w:szCs w:val="28"/>
        </w:rPr>
        <w:t xml:space="preserve">роизводство и распределение электроэнергии, газа и воды» объем отгруженных товаров, выполненных работ и услуг собственными силами составил в действующих ценах 37,2 млн. руб., что на 10,7% выше, чем за январь – декабрь 2015 года. 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 xml:space="preserve">Объем отгруженных товаров собственного производства, выполненных работ собственными силами в расчете на </w:t>
      </w:r>
      <w:r>
        <w:rPr>
          <w:sz w:val="28"/>
          <w:szCs w:val="28"/>
        </w:rPr>
        <w:t xml:space="preserve">1 человека </w:t>
      </w:r>
      <w:r w:rsidRPr="00800715">
        <w:rPr>
          <w:sz w:val="28"/>
          <w:szCs w:val="28"/>
        </w:rPr>
        <w:t>(по крупным и средним организациям) за январь – декабрь 2016 года увеличился по отношению к январю-декабрю 2015 года на 13,4% и составил 75,5 тыс. руб.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Среднемесячная заработная плата в промышленности за отчетный период сложилась в размере 17361,5 рублей.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По состоянию на 1 января текущего года на предприятиях и в учреждениях района задолженность по выплате заработной платы отсутствует.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 xml:space="preserve">Уровень регистрируемой безработицы по району </w:t>
      </w:r>
      <w:r>
        <w:rPr>
          <w:sz w:val="28"/>
          <w:szCs w:val="28"/>
        </w:rPr>
        <w:t>с</w:t>
      </w:r>
      <w:r w:rsidRPr="00800715">
        <w:rPr>
          <w:sz w:val="28"/>
          <w:szCs w:val="28"/>
        </w:rPr>
        <w:t>низился по сравнению с аналогичным периодом прошлого года и на 1 января  2017 года составил 1,77% от численности экономически активного населения.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На территории район</w:t>
      </w:r>
      <w:r>
        <w:rPr>
          <w:sz w:val="28"/>
          <w:szCs w:val="28"/>
        </w:rPr>
        <w:t>а</w:t>
      </w:r>
      <w:r w:rsidRPr="00800715">
        <w:rPr>
          <w:sz w:val="28"/>
          <w:szCs w:val="28"/>
        </w:rPr>
        <w:t xml:space="preserve"> в 2016 году осуществляли финансово-хозяйственную деятельность 32 субъекта малого  и среднего предпринимательства и 243 </w:t>
      </w:r>
      <w:proofErr w:type="gramStart"/>
      <w:r w:rsidRPr="00800715">
        <w:rPr>
          <w:sz w:val="28"/>
          <w:szCs w:val="28"/>
        </w:rPr>
        <w:t>индивидуальных</w:t>
      </w:r>
      <w:proofErr w:type="gramEnd"/>
      <w:r w:rsidRPr="00800715">
        <w:rPr>
          <w:sz w:val="28"/>
          <w:szCs w:val="28"/>
        </w:rPr>
        <w:t xml:space="preserve"> предпринимателя.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00715">
        <w:rPr>
          <w:sz w:val="28"/>
          <w:szCs w:val="28"/>
        </w:rPr>
        <w:t>Количество субъектов малого и среднего предпринимательства (малых, средних предприятий и индивидуальных предпринимателей) в расчете на 1 тыс. человек населения за 2016 год составило 22,4 единиц; по сравнению с 2015 годом  данный показатель увеличился на 5,2%. Число субъектов малого и среднего предпринимательства растет за счет оказания поддержки малому бизнесу со стороны органов местного самоуправления.</w:t>
      </w:r>
      <w:proofErr w:type="gramEnd"/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Основным инструментом поддержки является муниципальная программа «Развитие  субъектов малого и среднего предпринимательства в муниципальном образовании Тепло-Огар</w:t>
      </w:r>
      <w:r>
        <w:rPr>
          <w:sz w:val="28"/>
          <w:szCs w:val="28"/>
        </w:rPr>
        <w:t>евский район на 2014-2021 годы».</w:t>
      </w:r>
      <w:r w:rsidRPr="00800715">
        <w:rPr>
          <w:sz w:val="28"/>
          <w:szCs w:val="28"/>
        </w:rPr>
        <w:t xml:space="preserve">     В целях оказания поддержки начинающим пред</w:t>
      </w:r>
      <w:r>
        <w:rPr>
          <w:sz w:val="28"/>
          <w:szCs w:val="28"/>
        </w:rPr>
        <w:t>принимателям в развитии бизнеса</w:t>
      </w:r>
      <w:r w:rsidRPr="00800715">
        <w:rPr>
          <w:sz w:val="28"/>
          <w:szCs w:val="28"/>
        </w:rPr>
        <w:t xml:space="preserve"> в 2016 году проведен конкурс среди начинающих предпринимателей муниципального образования  с предоставлением грантов на развитие собственного бизнеса. Один субъект малого предпринимательства получил финансовую поддержку в размере 271,4 тыс. рублей. 14 субъектам малого и среднего предпринимательства оказана имущественная поддержка.                             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В 2017 году планируется финансовая поддержка для начинающих субъектов малого и среднего предпринимательства в виде грантов, имущественная поддержка, организация участия малых и средних предприятий в конкурсах в рамках федеральных и региональных программ поддержки малого и среднего предпринимательства.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 w:rsidRPr="00800715">
        <w:rPr>
          <w:sz w:val="28"/>
          <w:szCs w:val="28"/>
        </w:rPr>
        <w:t>микропредприятиях</w:t>
      </w:r>
      <w:proofErr w:type="spellEnd"/>
      <w:r w:rsidRPr="00800715">
        <w:rPr>
          <w:sz w:val="28"/>
          <w:szCs w:val="28"/>
        </w:rPr>
        <w:t xml:space="preserve">, малых и средних </w:t>
      </w:r>
      <w:r w:rsidRPr="00800715">
        <w:rPr>
          <w:sz w:val="28"/>
          <w:szCs w:val="28"/>
        </w:rPr>
        <w:lastRenderedPageBreak/>
        <w:t>предприятиях и у индивидуальных предпринимателей, в общей численности занятого населения составляет 60,9%.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Субъектами малого и среднего предпринимательства в 2016 году создано и сохранено 91  рабочее место. В 2017 году планируется создание 100 рабочих мест.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sz w:val="28"/>
          <w:szCs w:val="28"/>
        </w:rPr>
        <w:t>Средняя заработная плата в сфере малого и среднего предпринимательства — 20424 руб. (114,2% к уровню  2015 года).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00715">
        <w:rPr>
          <w:sz w:val="28"/>
          <w:szCs w:val="28"/>
        </w:rPr>
        <w:t>Объем налоговых поступлений в бюджет муниципального образования Тепло-Огаревский  район от малого и среднего бизнеса за 2016 год составил                       9,96 млн</w:t>
      </w:r>
      <w:proofErr w:type="gramStart"/>
      <w:r w:rsidRPr="00800715">
        <w:rPr>
          <w:sz w:val="28"/>
          <w:szCs w:val="28"/>
        </w:rPr>
        <w:t>.р</w:t>
      </w:r>
      <w:proofErr w:type="gramEnd"/>
      <w:r w:rsidRPr="00800715">
        <w:rPr>
          <w:sz w:val="28"/>
          <w:szCs w:val="28"/>
        </w:rPr>
        <w:t>ублей (127,9% к уровню 2015 года).</w:t>
      </w:r>
      <w:r w:rsidRPr="003410B1">
        <w:rPr>
          <w:bCs/>
          <w:sz w:val="28"/>
          <w:szCs w:val="28"/>
        </w:rPr>
        <w:t xml:space="preserve"> </w:t>
      </w:r>
    </w:p>
    <w:p w:rsidR="00786FAD" w:rsidRPr="0080071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0715">
        <w:rPr>
          <w:bCs/>
          <w:sz w:val="28"/>
          <w:szCs w:val="28"/>
        </w:rPr>
        <w:t>Одним из основных факторов развития</w:t>
      </w:r>
      <w:r>
        <w:rPr>
          <w:bCs/>
          <w:sz w:val="28"/>
          <w:szCs w:val="28"/>
        </w:rPr>
        <w:t xml:space="preserve"> экономики являются инвестиции. </w:t>
      </w:r>
      <w:r w:rsidRPr="00800715">
        <w:rPr>
          <w:sz w:val="28"/>
          <w:szCs w:val="28"/>
        </w:rPr>
        <w:t>По крупным и средним предприятиям объем инвестиций в основной капитал за янв</w:t>
      </w:r>
      <w:r>
        <w:rPr>
          <w:sz w:val="28"/>
          <w:szCs w:val="28"/>
        </w:rPr>
        <w:t>арь-сентябрь 2016  составил 85,1</w:t>
      </w:r>
      <w:r w:rsidRPr="00800715">
        <w:rPr>
          <w:sz w:val="28"/>
          <w:szCs w:val="28"/>
        </w:rPr>
        <w:t xml:space="preserve"> млн</w:t>
      </w:r>
      <w:proofErr w:type="gramStart"/>
      <w:r w:rsidRPr="00800715">
        <w:rPr>
          <w:sz w:val="28"/>
          <w:szCs w:val="28"/>
        </w:rPr>
        <w:t>.р</w:t>
      </w:r>
      <w:proofErr w:type="gramEnd"/>
      <w:r w:rsidRPr="00800715">
        <w:rPr>
          <w:sz w:val="28"/>
          <w:szCs w:val="28"/>
        </w:rPr>
        <w:t xml:space="preserve">уб.. В среднем на душу населения приходится 4,5 тыс. рублей. </w:t>
      </w:r>
      <w:r w:rsidRPr="00800715">
        <w:rPr>
          <w:bCs/>
          <w:sz w:val="28"/>
          <w:szCs w:val="28"/>
        </w:rPr>
        <w:t>Малыми п</w:t>
      </w:r>
      <w:r w:rsidRPr="00800715">
        <w:rPr>
          <w:sz w:val="28"/>
          <w:szCs w:val="28"/>
        </w:rPr>
        <w:t>редприятиями района в 2016 году в раз</w:t>
      </w:r>
      <w:r>
        <w:rPr>
          <w:sz w:val="28"/>
          <w:szCs w:val="28"/>
        </w:rPr>
        <w:t>витие производства вложено 198,2</w:t>
      </w:r>
      <w:r w:rsidRPr="0080071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инвестиций, что составляет 12</w:t>
      </w:r>
      <w:r w:rsidRPr="00800715">
        <w:rPr>
          <w:sz w:val="28"/>
          <w:szCs w:val="28"/>
        </w:rPr>
        <w:t xml:space="preserve">4 %  к  2015 году. </w:t>
      </w:r>
    </w:p>
    <w:p w:rsidR="00786FAD" w:rsidRPr="00342607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97CE6">
        <w:rPr>
          <w:sz w:val="28"/>
          <w:szCs w:val="28"/>
        </w:rPr>
        <w:t>Главным инструментом проведения социально-экономической и  инвестиционной политики на территории района являлся районный бюджет</w:t>
      </w:r>
      <w:r>
        <w:rPr>
          <w:sz w:val="28"/>
          <w:szCs w:val="28"/>
        </w:rPr>
        <w:t>,</w:t>
      </w:r>
      <w:r w:rsidRPr="00E97CE6">
        <w:rPr>
          <w:sz w:val="28"/>
          <w:szCs w:val="28"/>
        </w:rPr>
        <w:t xml:space="preserve"> и органами местного самоуправления района выполнена основная задача - обеспечены сбалансированность его доходов и расходов.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0117">
        <w:rPr>
          <w:color w:val="000000"/>
          <w:sz w:val="28"/>
          <w:szCs w:val="28"/>
        </w:rPr>
        <w:t>За 2016 год  доходная часть  консолидированного бюджета муниципального образования Тепло-Огаревский район исполнена на 97,4%.  При плане 312,9 млн. р</w:t>
      </w:r>
      <w:r>
        <w:rPr>
          <w:color w:val="000000"/>
          <w:sz w:val="28"/>
          <w:szCs w:val="28"/>
        </w:rPr>
        <w:t>ублей исполнение составило 305,1</w:t>
      </w:r>
      <w:r w:rsidRPr="00B30117">
        <w:rPr>
          <w:color w:val="000000"/>
          <w:sz w:val="28"/>
          <w:szCs w:val="28"/>
        </w:rPr>
        <w:t xml:space="preserve"> млн. рублей,  по налоговым и неналоговым доходам бюджет  исполнен на 100,6% -  при плане 95,9 млн. рублей поступления составили 96,5 млн. рублей.</w:t>
      </w:r>
    </w:p>
    <w:p w:rsidR="00786FAD" w:rsidRPr="004650CF" w:rsidRDefault="00786FAD" w:rsidP="004650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50CF">
        <w:rPr>
          <w:color w:val="000000"/>
          <w:sz w:val="28"/>
          <w:szCs w:val="28"/>
        </w:rPr>
        <w:t>(Дорога пос. Северный- 7,2 млн</w:t>
      </w:r>
      <w:proofErr w:type="gramStart"/>
      <w:r w:rsidRPr="004650CF">
        <w:rPr>
          <w:color w:val="000000"/>
          <w:sz w:val="28"/>
          <w:szCs w:val="28"/>
        </w:rPr>
        <w:t>.р</w:t>
      </w:r>
      <w:proofErr w:type="gramEnd"/>
      <w:r w:rsidRPr="004650CF">
        <w:rPr>
          <w:color w:val="000000"/>
          <w:sz w:val="28"/>
          <w:szCs w:val="28"/>
        </w:rPr>
        <w:t>уб.,</w:t>
      </w:r>
    </w:p>
    <w:p w:rsidR="00786FAD" w:rsidRPr="004650CF" w:rsidRDefault="00786FAD" w:rsidP="004650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50CF">
        <w:rPr>
          <w:color w:val="000000"/>
          <w:sz w:val="28"/>
          <w:szCs w:val="28"/>
        </w:rPr>
        <w:t>Народный бюджет д.№13 пер. Строителей п. Теплое – 0,6 млн</w:t>
      </w:r>
      <w:proofErr w:type="gramStart"/>
      <w:r w:rsidRPr="004650CF">
        <w:rPr>
          <w:color w:val="000000"/>
          <w:sz w:val="28"/>
          <w:szCs w:val="28"/>
        </w:rPr>
        <w:t>.р</w:t>
      </w:r>
      <w:proofErr w:type="gramEnd"/>
      <w:r w:rsidRPr="004650CF">
        <w:rPr>
          <w:color w:val="000000"/>
          <w:sz w:val="28"/>
          <w:szCs w:val="28"/>
        </w:rPr>
        <w:t>уб.)</w:t>
      </w:r>
    </w:p>
    <w:p w:rsidR="00786FAD" w:rsidRPr="0037323B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7323B">
        <w:rPr>
          <w:sz w:val="28"/>
          <w:szCs w:val="28"/>
        </w:rPr>
        <w:t xml:space="preserve">Значительно улучшились основные показатели деятельности: динамика налоговых и неналоговых доходов составила 147,1% к уровню прошлого года </w:t>
      </w:r>
      <w:r w:rsidRPr="004650CF">
        <w:rPr>
          <w:sz w:val="28"/>
          <w:szCs w:val="28"/>
        </w:rPr>
        <w:t>(исполнение 2016-96475,9 тыс. рублей, 2015-65571,4 тыс. рублей).</w:t>
      </w:r>
    </w:p>
    <w:p w:rsidR="00786FAD" w:rsidRPr="0037323B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7323B">
        <w:rPr>
          <w:sz w:val="28"/>
          <w:szCs w:val="28"/>
        </w:rPr>
        <w:t>Расходы  консолидированного бюджета составили 300</w:t>
      </w:r>
      <w:r>
        <w:rPr>
          <w:sz w:val="28"/>
          <w:szCs w:val="28"/>
        </w:rPr>
        <w:t>,5</w:t>
      </w:r>
      <w:r w:rsidRPr="0037323B">
        <w:rPr>
          <w:sz w:val="28"/>
          <w:szCs w:val="28"/>
        </w:rPr>
        <w:t xml:space="preserve"> млн. рублей. Основная часть расходов, а именно: около 71%  направлена на финансирование социальной сферы, 14% - развитие жилищно-коммунального хозяйства, благоустройство, ремонт дорог.</w:t>
      </w:r>
    </w:p>
    <w:p w:rsidR="00786FAD" w:rsidRPr="0037323B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7323B">
        <w:rPr>
          <w:sz w:val="28"/>
          <w:szCs w:val="28"/>
        </w:rPr>
        <w:t xml:space="preserve">На выполнение Указов Президента РФ  направлено 68,8 млн. рублей, из них средства  местного бюджета  10,8 млн. рублей. 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7323B">
        <w:rPr>
          <w:sz w:val="28"/>
          <w:szCs w:val="28"/>
        </w:rPr>
        <w:t>Консолидированный бюджет муниципального образования сформирован программным методом. В 2016 году всего исполнено 28 муниципальных программ с общим объемом финансирования 268,7 млн.</w:t>
      </w:r>
      <w:r>
        <w:rPr>
          <w:sz w:val="28"/>
          <w:szCs w:val="28"/>
        </w:rPr>
        <w:t>,</w:t>
      </w:r>
      <w:r w:rsidRPr="0037323B">
        <w:rPr>
          <w:sz w:val="28"/>
          <w:szCs w:val="28"/>
        </w:rPr>
        <w:t xml:space="preserve"> в том числе областные - 147,5 млн., федеральные - 2,1 млн. рублей. </w:t>
      </w:r>
    </w:p>
    <w:p w:rsidR="00786FAD" w:rsidRPr="009A4721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экономики района составляет сельское хозяйство. </w:t>
      </w:r>
      <w:r w:rsidRPr="009A4721">
        <w:rPr>
          <w:sz w:val="28"/>
          <w:szCs w:val="28"/>
        </w:rPr>
        <w:t xml:space="preserve"> Аграрный сектор специализируется на производстве зерна, масличных культур, молока и мяса. </w:t>
      </w:r>
    </w:p>
    <w:p w:rsidR="00786FAD" w:rsidRPr="009A4721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4721">
        <w:rPr>
          <w:sz w:val="28"/>
          <w:szCs w:val="28"/>
        </w:rPr>
        <w:t>В последние годы в районе снижаются площади необрабатываемой пашни. Если в 2013 году обрабатывалось 43,9 тыс</w:t>
      </w:r>
      <w:proofErr w:type="gramStart"/>
      <w:r w:rsidRPr="009A4721">
        <w:rPr>
          <w:sz w:val="28"/>
          <w:szCs w:val="28"/>
        </w:rPr>
        <w:t>.г</w:t>
      </w:r>
      <w:proofErr w:type="gramEnd"/>
      <w:r w:rsidRPr="009A4721">
        <w:rPr>
          <w:sz w:val="28"/>
          <w:szCs w:val="28"/>
        </w:rPr>
        <w:t>а, или 59%, в 2016 году 48,4 тыс.га</w:t>
      </w:r>
      <w:r>
        <w:rPr>
          <w:sz w:val="28"/>
          <w:szCs w:val="28"/>
        </w:rPr>
        <w:t>,</w:t>
      </w:r>
      <w:r w:rsidRPr="009A4721">
        <w:rPr>
          <w:sz w:val="28"/>
          <w:szCs w:val="28"/>
        </w:rPr>
        <w:t xml:space="preserve"> или 65%, то на сегодня уже 59,0 тыс.га, или 78,8% всей пашни </w:t>
      </w:r>
      <w:r w:rsidRPr="00CC62CC">
        <w:rPr>
          <w:sz w:val="28"/>
          <w:szCs w:val="28"/>
        </w:rPr>
        <w:lastRenderedPageBreak/>
        <w:t>(74,9 тыс. га).</w:t>
      </w:r>
    </w:p>
    <w:p w:rsidR="00786FAD" w:rsidRPr="009A4721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4721">
        <w:rPr>
          <w:sz w:val="28"/>
          <w:szCs w:val="28"/>
        </w:rPr>
        <w:t xml:space="preserve">Для сокращения брошенных площадей в районе ведется работа по вовлечению в оборот земель с невостребованными долями силами сельскохозяйственных предприятий. Администрация </w:t>
      </w:r>
      <w:r>
        <w:rPr>
          <w:sz w:val="28"/>
          <w:szCs w:val="28"/>
        </w:rPr>
        <w:t>района</w:t>
      </w:r>
      <w:r w:rsidRPr="009A4721">
        <w:rPr>
          <w:sz w:val="28"/>
          <w:szCs w:val="28"/>
        </w:rPr>
        <w:t>, расторгнув в судебном порядке договор</w:t>
      </w:r>
      <w:r>
        <w:rPr>
          <w:sz w:val="28"/>
          <w:szCs w:val="28"/>
        </w:rPr>
        <w:t>ы</w:t>
      </w:r>
      <w:r w:rsidRPr="009A4721">
        <w:rPr>
          <w:sz w:val="28"/>
          <w:szCs w:val="28"/>
        </w:rPr>
        <w:t xml:space="preserve"> аренды с ООО «САХО-Агро» на земли ФПР площадью 5757 га, передала их через аукцион хозяйствам</w:t>
      </w:r>
      <w:r>
        <w:rPr>
          <w:sz w:val="28"/>
          <w:szCs w:val="28"/>
        </w:rPr>
        <w:t>.</w:t>
      </w:r>
      <w:r w:rsidRPr="009A4721">
        <w:rPr>
          <w:sz w:val="28"/>
          <w:szCs w:val="28"/>
        </w:rPr>
        <w:t xml:space="preserve"> </w:t>
      </w:r>
    </w:p>
    <w:p w:rsidR="00786FAD" w:rsidRPr="009A4721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4721">
        <w:rPr>
          <w:sz w:val="28"/>
          <w:szCs w:val="28"/>
        </w:rPr>
        <w:t>Новые для нашего района предприятия ООО «</w:t>
      </w:r>
      <w:proofErr w:type="spellStart"/>
      <w:r w:rsidRPr="009A4721">
        <w:rPr>
          <w:sz w:val="28"/>
          <w:szCs w:val="28"/>
        </w:rPr>
        <w:t>Мираторг</w:t>
      </w:r>
      <w:proofErr w:type="spellEnd"/>
      <w:r w:rsidRPr="009A4721">
        <w:rPr>
          <w:sz w:val="28"/>
          <w:szCs w:val="28"/>
        </w:rPr>
        <w:t>» и ООО «Авангард-Агро-Тула» в 2016-2017 гг. планируют ввести в оборот пашню, ранее принадлежавшую ООО «САХ</w:t>
      </w:r>
      <w:proofErr w:type="gramStart"/>
      <w:r w:rsidRPr="009A4721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9A4721">
        <w:rPr>
          <w:sz w:val="28"/>
          <w:szCs w:val="28"/>
        </w:rPr>
        <w:t xml:space="preserve">Агро». А это порядка 18 тыс.га. </w:t>
      </w:r>
    </w:p>
    <w:p w:rsidR="00786FAD" w:rsidRPr="00356474" w:rsidRDefault="00786FAD" w:rsidP="004650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56474">
        <w:rPr>
          <w:color w:val="000000"/>
          <w:sz w:val="28"/>
          <w:szCs w:val="28"/>
        </w:rPr>
        <w:t xml:space="preserve">Всего по району в 2017 году планируется ввести в оборот 7-8 тыс. га и довести обрабатываемую площадь до 90% от всей пашни. </w:t>
      </w:r>
    </w:p>
    <w:p w:rsidR="00786FAD" w:rsidRPr="009A4721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4721">
        <w:rPr>
          <w:sz w:val="28"/>
          <w:szCs w:val="28"/>
        </w:rPr>
        <w:t>2016 год показал положительную тенденцию в увеличении посевных площадей. По сравнению с предыдущим годом в 2016 году они увеличились с 41,0 тыс</w:t>
      </w:r>
      <w:proofErr w:type="gramStart"/>
      <w:r w:rsidRPr="009A4721">
        <w:rPr>
          <w:sz w:val="28"/>
          <w:szCs w:val="28"/>
        </w:rPr>
        <w:t>.г</w:t>
      </w:r>
      <w:proofErr w:type="gramEnd"/>
      <w:r w:rsidRPr="009A4721">
        <w:rPr>
          <w:sz w:val="28"/>
          <w:szCs w:val="28"/>
        </w:rPr>
        <w:t>а до 49,4 тыс.га, т.е на 8,4 тыс.га, или на 20%. Есть все предпосылки и в 2017 году увеличить посевные площади. Соответственно вырастет намолот зерна с 98,5 тыс</w:t>
      </w:r>
      <w:proofErr w:type="gramStart"/>
      <w:r w:rsidRPr="009A4721">
        <w:rPr>
          <w:sz w:val="28"/>
          <w:szCs w:val="28"/>
        </w:rPr>
        <w:t>.т</w:t>
      </w:r>
      <w:proofErr w:type="gramEnd"/>
      <w:r w:rsidRPr="009A4721">
        <w:rPr>
          <w:sz w:val="28"/>
          <w:szCs w:val="28"/>
        </w:rPr>
        <w:t xml:space="preserve"> в 2016 году до 115-120 тыс.т.</w:t>
      </w:r>
    </w:p>
    <w:p w:rsidR="00786FAD" w:rsidRPr="006F7F48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F7F48">
        <w:rPr>
          <w:sz w:val="28"/>
          <w:szCs w:val="28"/>
        </w:rPr>
        <w:t xml:space="preserve"> В 2016 году на территории района продолжалась работа по реализации Указа Президента Российской Федерации «Об обеспечении жильем ветеранов Великой Отечественной войны 1941-1945 годов» и осуществлялась в соответствии с поступлением средств из бюджета Тульской области. За 2016 год жильем обеспечены 2 вдовы умерших ветеранов ВОВ. В очереди остается 1 ветеран. И мы должны до конца 2017 года решить эту задачу.</w:t>
      </w:r>
      <w:r>
        <w:rPr>
          <w:sz w:val="28"/>
          <w:szCs w:val="28"/>
        </w:rPr>
        <w:t xml:space="preserve"> </w:t>
      </w:r>
      <w:r w:rsidRPr="006F7F48">
        <w:rPr>
          <w:sz w:val="28"/>
          <w:szCs w:val="28"/>
        </w:rPr>
        <w:t>Кроме того, впервые за последние несколько лет была выделена  из средств федерального бюджета субсидия для приобретения жилья одной семье инвалида.</w:t>
      </w:r>
      <w:r>
        <w:rPr>
          <w:sz w:val="28"/>
          <w:szCs w:val="28"/>
        </w:rPr>
        <w:t xml:space="preserve"> </w:t>
      </w:r>
      <w:r w:rsidRPr="006F7F48">
        <w:rPr>
          <w:sz w:val="28"/>
          <w:szCs w:val="28"/>
        </w:rPr>
        <w:t>В прошедшем году четверо детей-сирот получили современное благоустроенное жилье.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F7F48">
        <w:rPr>
          <w:sz w:val="28"/>
          <w:szCs w:val="28"/>
        </w:rPr>
        <w:t>В рамках  подпрограммы «Обеспечение жильем молодых семей» ФЦП «Жилище» были выделены денежные средства  на приобретение жилого помещения или строительство индивидуального жилого дома 7  молодым семьям. В 2017 году запланировано выделить денежные средства из всех уровней бюджетов на приобретение жилья 17 молодым семьям.</w:t>
      </w:r>
    </w:p>
    <w:p w:rsidR="00786FAD" w:rsidRPr="008703B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703B0">
        <w:rPr>
          <w:sz w:val="28"/>
          <w:szCs w:val="28"/>
        </w:rPr>
        <w:t>На территории муниципального образования состо</w:t>
      </w:r>
      <w:r>
        <w:rPr>
          <w:sz w:val="28"/>
          <w:szCs w:val="28"/>
        </w:rPr>
        <w:t>ят</w:t>
      </w:r>
      <w:r w:rsidRPr="008703B0">
        <w:rPr>
          <w:sz w:val="28"/>
          <w:szCs w:val="28"/>
        </w:rPr>
        <w:t xml:space="preserve"> на учете 116 многодетных семей. Администрацией</w:t>
      </w:r>
      <w:r>
        <w:rPr>
          <w:sz w:val="28"/>
          <w:szCs w:val="28"/>
        </w:rPr>
        <w:t xml:space="preserve"> района</w:t>
      </w:r>
      <w:r w:rsidRPr="008703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формировано 94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участка</w:t>
      </w:r>
      <w:r w:rsidRPr="008703B0">
        <w:rPr>
          <w:sz w:val="28"/>
          <w:szCs w:val="28"/>
        </w:rPr>
        <w:t>. С заявлениями о предоставлении земельных участков в уполномоченный орган за период с 2012 по  2016 год обратил</w:t>
      </w:r>
      <w:r>
        <w:rPr>
          <w:sz w:val="28"/>
          <w:szCs w:val="28"/>
        </w:rPr>
        <w:t>и</w:t>
      </w:r>
      <w:r w:rsidRPr="008703B0">
        <w:rPr>
          <w:sz w:val="28"/>
          <w:szCs w:val="28"/>
        </w:rPr>
        <w:t>сь 65 многодетных семей, предоставлено 65 земельных участков, неудовлетворенных заявлений нет.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21B6">
        <w:rPr>
          <w:sz w:val="28"/>
          <w:szCs w:val="28"/>
        </w:rPr>
        <w:t>Аварийный жилищный фонд отсутствует.</w:t>
      </w:r>
      <w:r>
        <w:rPr>
          <w:sz w:val="28"/>
          <w:szCs w:val="28"/>
        </w:rPr>
        <w:t xml:space="preserve"> </w:t>
      </w:r>
      <w:r w:rsidRPr="000521B6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района </w:t>
      </w:r>
      <w:r w:rsidRPr="000521B6">
        <w:rPr>
          <w:sz w:val="28"/>
          <w:szCs w:val="28"/>
        </w:rPr>
        <w:t>в основном ведется индивидуальное строительство. В</w:t>
      </w:r>
      <w:r>
        <w:rPr>
          <w:sz w:val="28"/>
          <w:szCs w:val="28"/>
        </w:rPr>
        <w:t xml:space="preserve"> истекшем году</w:t>
      </w:r>
      <w:r w:rsidRPr="000521B6">
        <w:rPr>
          <w:sz w:val="28"/>
          <w:szCs w:val="28"/>
        </w:rPr>
        <w:t xml:space="preserve"> введено в эксплуатацию 2 жилых дома общей площадью 219,0 кв. метров. </w:t>
      </w:r>
    </w:p>
    <w:p w:rsidR="00786FAD" w:rsidRPr="005150C9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150C9">
        <w:rPr>
          <w:sz w:val="28"/>
          <w:szCs w:val="28"/>
        </w:rPr>
        <w:t xml:space="preserve">По программе  «Газификация регионов РФ», реализуемой и финансируемой ОАО «Газпром», завершено строительство объекта «Газопровод межпоселковый  д. Алексеевка, д. </w:t>
      </w:r>
      <w:proofErr w:type="spellStart"/>
      <w:r w:rsidRPr="005150C9">
        <w:rPr>
          <w:sz w:val="28"/>
          <w:szCs w:val="28"/>
        </w:rPr>
        <w:t>Лидинка</w:t>
      </w:r>
      <w:proofErr w:type="spellEnd"/>
      <w:r w:rsidRPr="005150C9">
        <w:rPr>
          <w:sz w:val="28"/>
          <w:szCs w:val="28"/>
        </w:rPr>
        <w:t>, д. Озерки Тепло-Огаревского</w:t>
      </w:r>
      <w:r>
        <w:rPr>
          <w:sz w:val="28"/>
          <w:szCs w:val="28"/>
        </w:rPr>
        <w:t xml:space="preserve"> района</w:t>
      </w:r>
      <w:r w:rsidRPr="005150C9">
        <w:rPr>
          <w:sz w:val="28"/>
          <w:szCs w:val="28"/>
        </w:rPr>
        <w:t>». Разрешение на ввод данного объекта   в эксплуатацию выдано 05.12.2016. Протяженность газопровода высокого давления составляет 13 968,61м.</w:t>
      </w:r>
    </w:p>
    <w:p w:rsidR="00786FAD" w:rsidRPr="005150C9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150C9">
        <w:rPr>
          <w:sz w:val="28"/>
          <w:szCs w:val="28"/>
        </w:rPr>
        <w:lastRenderedPageBreak/>
        <w:t xml:space="preserve"> Завершены строительно-монтажные работы на объектах строительства газораспределительных сетей в </w:t>
      </w:r>
      <w:r>
        <w:rPr>
          <w:sz w:val="28"/>
          <w:szCs w:val="28"/>
        </w:rPr>
        <w:t xml:space="preserve">н.п. </w:t>
      </w:r>
      <w:proofErr w:type="spellStart"/>
      <w:r>
        <w:rPr>
          <w:bCs/>
          <w:sz w:val="28"/>
          <w:szCs w:val="28"/>
        </w:rPr>
        <w:t>Лидинка</w:t>
      </w:r>
      <w:proofErr w:type="spellEnd"/>
      <w:r>
        <w:rPr>
          <w:bCs/>
          <w:sz w:val="28"/>
          <w:szCs w:val="28"/>
        </w:rPr>
        <w:t xml:space="preserve">,  Озерки, </w:t>
      </w:r>
      <w:r w:rsidRPr="005150C9">
        <w:rPr>
          <w:bCs/>
          <w:sz w:val="28"/>
          <w:szCs w:val="28"/>
        </w:rPr>
        <w:t xml:space="preserve"> Алексеевка, общей протяженностью 7 026,7 м</w:t>
      </w:r>
      <w:r w:rsidRPr="005150C9">
        <w:rPr>
          <w:sz w:val="28"/>
          <w:szCs w:val="28"/>
        </w:rPr>
        <w:t xml:space="preserve">.  В течение </w:t>
      </w:r>
      <w:r>
        <w:rPr>
          <w:sz w:val="28"/>
          <w:szCs w:val="28"/>
        </w:rPr>
        <w:t>прошлого</w:t>
      </w:r>
      <w:r w:rsidRPr="005150C9">
        <w:rPr>
          <w:sz w:val="28"/>
          <w:szCs w:val="28"/>
        </w:rPr>
        <w:t xml:space="preserve"> года в вышеназванных деревнях  велись работы по  подготовке потребителей к приему газа.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>В рамках адресной  программы капитального ремонта общего имущества в многоквартирных домах по плану 2016 года завершен ремонт 8 многоквартирных жилых домов. 9 МКД планируется отремонтировать по этой программе в текущем году.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Одним из больных вопросов является состояние дорог. В районе 67,2 км дорог общего пользования местного значения.  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В 2016 году  за счет средств дорожного фонда муниципального образования </w:t>
      </w:r>
      <w:r>
        <w:rPr>
          <w:sz w:val="28"/>
          <w:szCs w:val="28"/>
        </w:rPr>
        <w:t>было</w:t>
      </w:r>
      <w:r w:rsidRPr="00CC1BC0">
        <w:rPr>
          <w:sz w:val="28"/>
          <w:szCs w:val="28"/>
        </w:rPr>
        <w:t xml:space="preserve"> отремонтировано  9,9 тыс</w:t>
      </w:r>
      <w:r>
        <w:rPr>
          <w:sz w:val="28"/>
          <w:szCs w:val="28"/>
        </w:rPr>
        <w:t xml:space="preserve">. </w:t>
      </w:r>
      <w:r w:rsidRPr="00CC1BC0">
        <w:rPr>
          <w:sz w:val="28"/>
          <w:szCs w:val="28"/>
        </w:rPr>
        <w:t>кв</w:t>
      </w:r>
      <w:proofErr w:type="gramStart"/>
      <w:r w:rsidRPr="00CC1BC0">
        <w:rPr>
          <w:sz w:val="28"/>
          <w:szCs w:val="28"/>
        </w:rPr>
        <w:t>.м</w:t>
      </w:r>
      <w:proofErr w:type="gramEnd"/>
      <w:r w:rsidRPr="00CC1BC0">
        <w:rPr>
          <w:sz w:val="28"/>
          <w:szCs w:val="28"/>
        </w:rPr>
        <w:t xml:space="preserve">  автодорог местного значения (5 объе</w:t>
      </w:r>
      <w:r>
        <w:rPr>
          <w:sz w:val="28"/>
          <w:szCs w:val="28"/>
        </w:rPr>
        <w:t>ктов)  на сумму  5,75 млн. руб., в</w:t>
      </w:r>
      <w:r w:rsidRPr="00CC1BC0">
        <w:rPr>
          <w:sz w:val="28"/>
          <w:szCs w:val="28"/>
        </w:rPr>
        <w:t xml:space="preserve"> рамках проекта «Народный бюджет-2016» произведен ремонт 3 автодорог</w:t>
      </w:r>
      <w:r>
        <w:rPr>
          <w:sz w:val="28"/>
          <w:szCs w:val="28"/>
        </w:rPr>
        <w:t xml:space="preserve">, </w:t>
      </w:r>
      <w:r w:rsidRPr="00CC1BC0">
        <w:rPr>
          <w:sz w:val="28"/>
          <w:szCs w:val="28"/>
        </w:rPr>
        <w:t xml:space="preserve"> 3 дворовых территорий и 1 тротуара мощнос</w:t>
      </w:r>
      <w:r>
        <w:rPr>
          <w:sz w:val="28"/>
          <w:szCs w:val="28"/>
        </w:rPr>
        <w:t xml:space="preserve">тью 9,1  тыс. кв.м </w:t>
      </w:r>
      <w:r w:rsidRPr="00CC1BC0">
        <w:rPr>
          <w:sz w:val="28"/>
          <w:szCs w:val="28"/>
        </w:rPr>
        <w:t>на сумму 4,55 млн. руб.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  В р</w:t>
      </w:r>
      <w:r>
        <w:rPr>
          <w:sz w:val="28"/>
          <w:szCs w:val="28"/>
        </w:rPr>
        <w:t>амках государственной программы</w:t>
      </w:r>
      <w:r w:rsidRPr="00CC1BC0">
        <w:rPr>
          <w:sz w:val="28"/>
          <w:szCs w:val="28"/>
        </w:rPr>
        <w:t xml:space="preserve">  Тульской области «Модернизация и развитие  автомобильных дорог общего пользования   в Тульской области»  был построен </w:t>
      </w:r>
      <w:proofErr w:type="spellStart"/>
      <w:r w:rsidRPr="00CC1BC0">
        <w:rPr>
          <w:sz w:val="28"/>
          <w:szCs w:val="28"/>
        </w:rPr>
        <w:t>автоподъезд</w:t>
      </w:r>
      <w:proofErr w:type="spellEnd"/>
      <w:r w:rsidRPr="00CC1BC0">
        <w:rPr>
          <w:sz w:val="28"/>
          <w:szCs w:val="28"/>
        </w:rPr>
        <w:t xml:space="preserve"> к                                       </w:t>
      </w:r>
      <w:proofErr w:type="spellStart"/>
      <w:r w:rsidRPr="00CC1BC0">
        <w:rPr>
          <w:sz w:val="28"/>
          <w:szCs w:val="28"/>
        </w:rPr>
        <w:t>д</w:t>
      </w:r>
      <w:proofErr w:type="gramStart"/>
      <w:r w:rsidRPr="00CC1BC0">
        <w:rPr>
          <w:sz w:val="28"/>
          <w:szCs w:val="28"/>
        </w:rPr>
        <w:t>.Х</w:t>
      </w:r>
      <w:proofErr w:type="gramEnd"/>
      <w:r w:rsidRPr="00CC1BC0">
        <w:rPr>
          <w:sz w:val="28"/>
          <w:szCs w:val="28"/>
        </w:rPr>
        <w:t>омутовка</w:t>
      </w:r>
      <w:proofErr w:type="spellEnd"/>
      <w:r w:rsidRPr="00CC1BC0">
        <w:rPr>
          <w:sz w:val="28"/>
          <w:szCs w:val="28"/>
        </w:rPr>
        <w:t xml:space="preserve"> от автодороги</w:t>
      </w:r>
      <w:r>
        <w:rPr>
          <w:sz w:val="28"/>
          <w:szCs w:val="28"/>
        </w:rPr>
        <w:t xml:space="preserve"> </w:t>
      </w:r>
      <w:r w:rsidRPr="00CC1BC0">
        <w:rPr>
          <w:sz w:val="28"/>
          <w:szCs w:val="28"/>
        </w:rPr>
        <w:t xml:space="preserve"> </w:t>
      </w:r>
      <w:proofErr w:type="spellStart"/>
      <w:r w:rsidRPr="00CC1BC0">
        <w:rPr>
          <w:sz w:val="28"/>
          <w:szCs w:val="28"/>
        </w:rPr>
        <w:t>Киреевск</w:t>
      </w:r>
      <w:proofErr w:type="spellEnd"/>
      <w:r w:rsidRPr="00CC1BC0">
        <w:rPr>
          <w:sz w:val="28"/>
          <w:szCs w:val="28"/>
        </w:rPr>
        <w:t xml:space="preserve"> – Теплое протяженностью 503 м, объем строительно-монтажных ра</w:t>
      </w:r>
      <w:r>
        <w:rPr>
          <w:sz w:val="28"/>
          <w:szCs w:val="28"/>
        </w:rPr>
        <w:t>бот составил 10,</w:t>
      </w:r>
      <w:r w:rsidRPr="00CC1BC0">
        <w:rPr>
          <w:sz w:val="28"/>
          <w:szCs w:val="28"/>
        </w:rPr>
        <w:t>1 млн. руб.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В прошедшем году важнейшей задачей работы администрации района являлась организация работы жилищно-коммунального комплекса и подготовка объектов инженерной инфраструктуры к отопительному сезону. Администрациями района и поселений, </w:t>
      </w:r>
      <w:proofErr w:type="spellStart"/>
      <w:r w:rsidRPr="00CC1BC0">
        <w:rPr>
          <w:sz w:val="28"/>
          <w:szCs w:val="28"/>
        </w:rPr>
        <w:t>ресурсоснабжающими</w:t>
      </w:r>
      <w:proofErr w:type="spellEnd"/>
      <w:r w:rsidRPr="00CC1BC0">
        <w:rPr>
          <w:sz w:val="28"/>
          <w:szCs w:val="28"/>
        </w:rPr>
        <w:t xml:space="preserve"> организациями было </w:t>
      </w:r>
      <w:r w:rsidRPr="00B830EB">
        <w:rPr>
          <w:color w:val="000000"/>
          <w:sz w:val="28"/>
          <w:szCs w:val="28"/>
        </w:rPr>
        <w:t xml:space="preserve">отремонтировано </w:t>
      </w:r>
      <w:r>
        <w:rPr>
          <w:color w:val="000000"/>
          <w:sz w:val="28"/>
          <w:szCs w:val="28"/>
        </w:rPr>
        <w:t xml:space="preserve">1800 </w:t>
      </w:r>
      <w:r w:rsidRPr="00B830EB">
        <w:rPr>
          <w:color w:val="000000"/>
          <w:sz w:val="28"/>
          <w:szCs w:val="28"/>
        </w:rPr>
        <w:t xml:space="preserve"> м водопроводных</w:t>
      </w:r>
      <w:r w:rsidRPr="00CC1BC0">
        <w:rPr>
          <w:sz w:val="28"/>
          <w:szCs w:val="28"/>
        </w:rPr>
        <w:t xml:space="preserve">, заменено </w:t>
      </w:r>
      <w:r>
        <w:rPr>
          <w:sz w:val="28"/>
          <w:szCs w:val="28"/>
        </w:rPr>
        <w:t xml:space="preserve">330 </w:t>
      </w:r>
      <w:r w:rsidRPr="00CC1BC0">
        <w:rPr>
          <w:sz w:val="28"/>
          <w:szCs w:val="28"/>
        </w:rPr>
        <w:t>м</w:t>
      </w:r>
      <w:r>
        <w:rPr>
          <w:sz w:val="28"/>
          <w:szCs w:val="28"/>
        </w:rPr>
        <w:t xml:space="preserve"> ветхих</w:t>
      </w:r>
      <w:r w:rsidRPr="00CC1BC0">
        <w:rPr>
          <w:sz w:val="28"/>
          <w:szCs w:val="28"/>
        </w:rPr>
        <w:t xml:space="preserve"> тепловых сетей.</w:t>
      </w:r>
      <w:r>
        <w:rPr>
          <w:sz w:val="28"/>
          <w:szCs w:val="28"/>
        </w:rPr>
        <w:t xml:space="preserve"> Вс</w:t>
      </w:r>
      <w:r w:rsidRPr="00CC1BC0">
        <w:rPr>
          <w:sz w:val="28"/>
          <w:szCs w:val="28"/>
        </w:rPr>
        <w:t>е котельные были своевременно подготовлены к отопительному периоду.</w:t>
      </w:r>
      <w:r w:rsidRPr="00945C6D">
        <w:rPr>
          <w:sz w:val="28"/>
          <w:szCs w:val="28"/>
        </w:rPr>
        <w:t xml:space="preserve"> </w:t>
      </w:r>
    </w:p>
    <w:p w:rsidR="00786FAD" w:rsidRPr="00E134BA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134BA">
        <w:rPr>
          <w:sz w:val="28"/>
          <w:szCs w:val="28"/>
        </w:rPr>
        <w:t>программе энергосбережения и повышения энергетической эффективности проведена работа по установке в  муниципальном жилом фонде индивидуальных приборов учета холодного и горячего водоснабжения в количестве</w:t>
      </w:r>
      <w:r>
        <w:rPr>
          <w:sz w:val="28"/>
          <w:szCs w:val="28"/>
        </w:rPr>
        <w:t xml:space="preserve"> 58 приборов учета на сумму 96,9 тыс.</w:t>
      </w:r>
      <w:r w:rsidRPr="00E134BA">
        <w:rPr>
          <w:sz w:val="28"/>
          <w:szCs w:val="28"/>
        </w:rPr>
        <w:t xml:space="preserve"> рублей.</w:t>
      </w:r>
    </w:p>
    <w:p w:rsidR="00786FAD" w:rsidRPr="0070584D" w:rsidRDefault="00786FAD" w:rsidP="004650C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1BC0">
        <w:rPr>
          <w:sz w:val="28"/>
          <w:szCs w:val="28"/>
        </w:rPr>
        <w:t xml:space="preserve">Установка приборов учета коммунальных ресурсов является не прерогативой органов местного самоуправления, а жизненной необходимостью. Каждый гражданин должен платить за фактически потребленные ресурсы, а не виртуально начисленные. </w:t>
      </w:r>
      <w:r w:rsidRPr="0070584D">
        <w:rPr>
          <w:color w:val="000000"/>
          <w:sz w:val="28"/>
          <w:szCs w:val="28"/>
        </w:rPr>
        <w:t>Уровень оснащения индивидуальными приборами учета воды составляет 90 %, в том числе в п. Тепл</w:t>
      </w:r>
      <w:r>
        <w:rPr>
          <w:color w:val="000000"/>
          <w:sz w:val="28"/>
          <w:szCs w:val="28"/>
        </w:rPr>
        <w:t>ое- 94 %, МО Волчь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Дубравское- </w:t>
      </w:r>
      <w:r w:rsidRPr="0070584D">
        <w:rPr>
          <w:color w:val="000000"/>
          <w:sz w:val="28"/>
          <w:szCs w:val="28"/>
        </w:rPr>
        <w:t xml:space="preserve">73 %, МО Нарышкинское- 82%. В 2017 году нужно полностью завершить данную работу. 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Несмотря на проведенные </w:t>
      </w:r>
      <w:proofErr w:type="spellStart"/>
      <w:r w:rsidRPr="00CC1BC0">
        <w:rPr>
          <w:sz w:val="28"/>
          <w:szCs w:val="28"/>
        </w:rPr>
        <w:t>мероприя</w:t>
      </w:r>
      <w:r w:rsidR="00FD0CC0">
        <w:rPr>
          <w:sz w:val="28"/>
          <w:szCs w:val="28"/>
        </w:rPr>
        <w:t>о</w:t>
      </w:r>
      <w:r w:rsidRPr="00CC1BC0">
        <w:rPr>
          <w:sz w:val="28"/>
          <w:szCs w:val="28"/>
        </w:rPr>
        <w:t>тия</w:t>
      </w:r>
      <w:proofErr w:type="spellEnd"/>
      <w:r w:rsidRPr="00CC1BC0">
        <w:rPr>
          <w:sz w:val="28"/>
          <w:szCs w:val="28"/>
        </w:rPr>
        <w:t xml:space="preserve">, в жилищно-коммунальном </w:t>
      </w:r>
      <w:proofErr w:type="gramStart"/>
      <w:r w:rsidRPr="00CC1BC0">
        <w:rPr>
          <w:sz w:val="28"/>
          <w:szCs w:val="28"/>
        </w:rPr>
        <w:t>хозяйстве</w:t>
      </w:r>
      <w:proofErr w:type="gramEnd"/>
      <w:r w:rsidRPr="00CC1BC0">
        <w:rPr>
          <w:sz w:val="28"/>
          <w:szCs w:val="28"/>
        </w:rPr>
        <w:t xml:space="preserve"> накопилось очень много проблем, которые требуют скорейшего решения. Они связаны с высоким износом инженерных коммуникаций, старением парка специализированной техники, заменой двух котлов в квартальной котельной.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Руководителям </w:t>
      </w:r>
      <w:proofErr w:type="spellStart"/>
      <w:r w:rsidRPr="00CC1BC0">
        <w:rPr>
          <w:sz w:val="28"/>
          <w:szCs w:val="28"/>
        </w:rPr>
        <w:t>ресурсоснабжающих</w:t>
      </w:r>
      <w:proofErr w:type="spellEnd"/>
      <w:r w:rsidRPr="00CC1BC0">
        <w:rPr>
          <w:sz w:val="28"/>
          <w:szCs w:val="28"/>
        </w:rPr>
        <w:t xml:space="preserve"> организаций необходимо наладить работу с населением по вопросам установки приборов учета коммунальных ресурсов как индивидуальных, так и коллективных в многоквартирных </w:t>
      </w:r>
      <w:r w:rsidRPr="00CC1BC0">
        <w:rPr>
          <w:sz w:val="28"/>
          <w:szCs w:val="28"/>
        </w:rPr>
        <w:lastRenderedPageBreak/>
        <w:t>жилых домах, усилить платежную дисциплину граждан. Активизировать работу по заключению договоров на вывоз твердых бытовых отходов от частных домовладений.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На сегодня в п. </w:t>
      </w:r>
      <w:proofErr w:type="gramStart"/>
      <w:r w:rsidRPr="00CC1BC0">
        <w:rPr>
          <w:sz w:val="28"/>
          <w:szCs w:val="28"/>
        </w:rPr>
        <w:t>Теплое</w:t>
      </w:r>
      <w:proofErr w:type="gramEnd"/>
      <w:r w:rsidRPr="00CC1BC0">
        <w:rPr>
          <w:sz w:val="28"/>
          <w:szCs w:val="28"/>
        </w:rPr>
        <w:t xml:space="preserve"> заключили договоры</w:t>
      </w:r>
      <w:r>
        <w:rPr>
          <w:sz w:val="28"/>
          <w:szCs w:val="28"/>
        </w:rPr>
        <w:t xml:space="preserve"> </w:t>
      </w:r>
      <w:r w:rsidRPr="00CC1BC0">
        <w:rPr>
          <w:sz w:val="28"/>
          <w:szCs w:val="28"/>
        </w:rPr>
        <w:t>на вывоз твердых бытовых отходов 46 организаций, 21 индивидуальный предприниматель и 2275 физических лиц.</w:t>
      </w:r>
      <w:r>
        <w:rPr>
          <w:sz w:val="28"/>
          <w:szCs w:val="28"/>
        </w:rPr>
        <w:t xml:space="preserve"> 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Следует обратить особое внимание на проблему вывоза мусора по всему району. Но пока эта работа осуществляется не систематически, кроме поселка </w:t>
      </w:r>
      <w:proofErr w:type="gramStart"/>
      <w:r w:rsidRPr="00CC1BC0">
        <w:rPr>
          <w:sz w:val="28"/>
          <w:szCs w:val="28"/>
        </w:rPr>
        <w:t>Теплое</w:t>
      </w:r>
      <w:proofErr w:type="gramEnd"/>
      <w:r w:rsidRPr="00CC1BC0">
        <w:rPr>
          <w:sz w:val="28"/>
          <w:szCs w:val="28"/>
        </w:rPr>
        <w:t xml:space="preserve">. Думаю, выражу общее мнение, что чисто не там где убирают, а там где не </w:t>
      </w:r>
      <w:r>
        <w:rPr>
          <w:sz w:val="28"/>
          <w:szCs w:val="28"/>
        </w:rPr>
        <w:t>мус</w:t>
      </w:r>
      <w:r w:rsidRPr="00CC1BC0">
        <w:rPr>
          <w:sz w:val="28"/>
          <w:szCs w:val="28"/>
        </w:rPr>
        <w:t>орят. И до тех пор, пока граждане не научатся обращаться со своими отходами и не перестанут выкидывать мусор  в неустановленных местах, мы так и не будем удовлетворены санитарным состоянием сел нашего района.</w:t>
      </w:r>
    </w:p>
    <w:p w:rsidR="00786FAD" w:rsidRPr="00CC1BC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C1BC0">
        <w:rPr>
          <w:sz w:val="28"/>
          <w:szCs w:val="28"/>
        </w:rPr>
        <w:t xml:space="preserve">К решению вышеуказанных проблем считаю необходимым привлечь наиболее активных граждан, депутатский корпус, общественный совет. Только совместными усилиями можно перебороть сложившуюся ситуацию и вывести </w:t>
      </w:r>
      <w:proofErr w:type="spellStart"/>
      <w:r w:rsidRPr="00CC1BC0">
        <w:rPr>
          <w:sz w:val="28"/>
          <w:szCs w:val="28"/>
        </w:rPr>
        <w:t>жилищно</w:t>
      </w:r>
      <w:proofErr w:type="spellEnd"/>
      <w:r w:rsidRPr="00CC1BC0">
        <w:rPr>
          <w:sz w:val="28"/>
          <w:szCs w:val="28"/>
        </w:rPr>
        <w:t xml:space="preserve"> - коммунальный комплекс из кризисного состояния.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1BC0">
        <w:rPr>
          <w:sz w:val="28"/>
          <w:szCs w:val="28"/>
        </w:rPr>
        <w:t xml:space="preserve">Необходимо продолжить работу по привлечению собственников жилых помещений в многоквартирных жилых домах к решению совместных проблем, связанных с начислением на общедомовые нужды коммунальных ресурсов, принятием решений по видам работ общего имущества в рамках программы капитального ремонта, содержания общедомового имущества, а также активизировать работу советов многоквартирных жилых домов и привлекать к данной работе граждан, неравнодушных к сложившейся ситуации. </w:t>
      </w:r>
      <w:proofErr w:type="gramEnd"/>
    </w:p>
    <w:p w:rsidR="00786FAD" w:rsidRPr="008E4FB2" w:rsidRDefault="00786FAD" w:rsidP="004650CF">
      <w:pPr>
        <w:ind w:firstLine="709"/>
        <w:jc w:val="both"/>
        <w:rPr>
          <w:sz w:val="28"/>
          <w:szCs w:val="28"/>
        </w:rPr>
      </w:pPr>
      <w:r w:rsidRPr="008E4FB2">
        <w:rPr>
          <w:sz w:val="28"/>
          <w:szCs w:val="28"/>
        </w:rPr>
        <w:t>Хочу выразить благодарность старшим домов, улиц, подъездов, старостам населенных пунктов, председателям советов МКД, которые инициируют участие населения в проекте «Народный бюджет», субботниках, благоустройстве населенных пунктов.</w:t>
      </w:r>
    </w:p>
    <w:p w:rsidR="00786FAD" w:rsidRPr="008E4FB2" w:rsidRDefault="00786FAD" w:rsidP="004650CF">
      <w:pPr>
        <w:ind w:firstLine="709"/>
        <w:jc w:val="both"/>
        <w:rPr>
          <w:sz w:val="28"/>
          <w:szCs w:val="28"/>
        </w:rPr>
      </w:pPr>
      <w:r w:rsidRPr="008E4FB2">
        <w:rPr>
          <w:sz w:val="28"/>
          <w:szCs w:val="28"/>
        </w:rPr>
        <w:t xml:space="preserve">Благодаря активным жителям многоквартирные дома и придомовые территории преображаются.  В мае прошлого года состоялся </w:t>
      </w:r>
      <w:proofErr w:type="spellStart"/>
      <w:r w:rsidRPr="008E4FB2">
        <w:rPr>
          <w:sz w:val="28"/>
          <w:szCs w:val="28"/>
        </w:rPr>
        <w:t>общеобластной</w:t>
      </w:r>
      <w:proofErr w:type="spellEnd"/>
      <w:r w:rsidRPr="008E4FB2">
        <w:rPr>
          <w:sz w:val="28"/>
          <w:szCs w:val="28"/>
        </w:rPr>
        <w:t xml:space="preserve"> субботник, в рамках которого был проведен конкурс по благоустройству. Двор домов 54 и 56 по ул</w:t>
      </w:r>
      <w:proofErr w:type="gramStart"/>
      <w:r w:rsidRPr="008E4FB2">
        <w:rPr>
          <w:sz w:val="28"/>
          <w:szCs w:val="28"/>
        </w:rPr>
        <w:t>.П</w:t>
      </w:r>
      <w:proofErr w:type="gramEnd"/>
      <w:r w:rsidRPr="008E4FB2">
        <w:rPr>
          <w:sz w:val="28"/>
          <w:szCs w:val="28"/>
        </w:rPr>
        <w:t>ервомайской п.Теплое и жители ул.Молодежной д.</w:t>
      </w:r>
      <w:r>
        <w:rPr>
          <w:sz w:val="28"/>
          <w:szCs w:val="28"/>
        </w:rPr>
        <w:t xml:space="preserve"> </w:t>
      </w:r>
      <w:proofErr w:type="spellStart"/>
      <w:r w:rsidRPr="008E4FB2">
        <w:rPr>
          <w:sz w:val="28"/>
          <w:szCs w:val="28"/>
        </w:rPr>
        <w:t>Крюковка</w:t>
      </w:r>
      <w:proofErr w:type="spellEnd"/>
      <w:r w:rsidRPr="008E4FB2">
        <w:rPr>
          <w:sz w:val="28"/>
          <w:szCs w:val="28"/>
        </w:rPr>
        <w:t xml:space="preserve"> получили дипл</w:t>
      </w:r>
      <w:r>
        <w:rPr>
          <w:sz w:val="28"/>
          <w:szCs w:val="28"/>
        </w:rPr>
        <w:t>омы победителей и сертификаты по</w:t>
      </w:r>
      <w:r w:rsidRPr="008E4FB2">
        <w:rPr>
          <w:sz w:val="28"/>
          <w:szCs w:val="28"/>
        </w:rPr>
        <w:t xml:space="preserve"> 100 тыс. рублей от Фонда развития Тульской области «Перспектива». На полученные денежные средства был</w:t>
      </w:r>
      <w:r>
        <w:rPr>
          <w:sz w:val="28"/>
          <w:szCs w:val="28"/>
        </w:rPr>
        <w:t>и</w:t>
      </w:r>
      <w:r w:rsidRPr="008E4FB2">
        <w:rPr>
          <w:sz w:val="28"/>
          <w:szCs w:val="28"/>
        </w:rPr>
        <w:t xml:space="preserve"> благоустроен</w:t>
      </w:r>
      <w:r>
        <w:rPr>
          <w:sz w:val="28"/>
          <w:szCs w:val="28"/>
        </w:rPr>
        <w:t>ы</w:t>
      </w:r>
      <w:r w:rsidRPr="008E4FB2">
        <w:rPr>
          <w:sz w:val="28"/>
          <w:szCs w:val="28"/>
        </w:rPr>
        <w:t xml:space="preserve"> двор в поселк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Теплое</w:t>
      </w:r>
      <w:proofErr w:type="gramEnd"/>
      <w:r>
        <w:rPr>
          <w:sz w:val="28"/>
          <w:szCs w:val="28"/>
        </w:rPr>
        <w:t xml:space="preserve"> и улица</w:t>
      </w:r>
      <w:r w:rsidRPr="008E4FB2">
        <w:rPr>
          <w:sz w:val="28"/>
          <w:szCs w:val="28"/>
        </w:rPr>
        <w:t xml:space="preserve"> в деревне </w:t>
      </w:r>
      <w:proofErr w:type="spellStart"/>
      <w:r w:rsidRPr="008E4FB2">
        <w:rPr>
          <w:sz w:val="28"/>
          <w:szCs w:val="28"/>
        </w:rPr>
        <w:t>Крюковка</w:t>
      </w:r>
      <w:proofErr w:type="spellEnd"/>
      <w:r w:rsidRPr="008E4FB2">
        <w:rPr>
          <w:sz w:val="28"/>
          <w:szCs w:val="28"/>
        </w:rPr>
        <w:t xml:space="preserve">. </w:t>
      </w:r>
    </w:p>
    <w:p w:rsidR="00786FAD" w:rsidRPr="003D7DE5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D7DE5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функционирую</w:t>
      </w:r>
      <w:r w:rsidRPr="003D7DE5">
        <w:rPr>
          <w:sz w:val="28"/>
          <w:szCs w:val="28"/>
        </w:rPr>
        <w:t>т 9 общеобразовательных школ, из них: 7 – средних, 1 – основная, 1 –начальная. Городских общеобразовате</w:t>
      </w:r>
      <w:r>
        <w:rPr>
          <w:sz w:val="28"/>
          <w:szCs w:val="28"/>
        </w:rPr>
        <w:t>льных организаций – 2, сельских</w:t>
      </w:r>
      <w:r w:rsidRPr="003D7DE5">
        <w:rPr>
          <w:sz w:val="28"/>
          <w:szCs w:val="28"/>
        </w:rPr>
        <w:t>–7. Малокомплектными являются 3 учреждения (Красногвардейская СОШ</w:t>
      </w:r>
      <w:r>
        <w:rPr>
          <w:sz w:val="28"/>
          <w:szCs w:val="28"/>
        </w:rPr>
        <w:t xml:space="preserve">, Покровская СОШ, </w:t>
      </w:r>
      <w:proofErr w:type="spellStart"/>
      <w:r>
        <w:rPr>
          <w:sz w:val="28"/>
          <w:szCs w:val="28"/>
        </w:rPr>
        <w:t>Мининская</w:t>
      </w:r>
      <w:proofErr w:type="spellEnd"/>
      <w:r>
        <w:rPr>
          <w:sz w:val="28"/>
          <w:szCs w:val="28"/>
        </w:rPr>
        <w:t xml:space="preserve"> ООШ</w:t>
      </w:r>
      <w:r w:rsidRPr="003D7DE5">
        <w:rPr>
          <w:sz w:val="28"/>
          <w:szCs w:val="28"/>
        </w:rPr>
        <w:t>). Всего обучающихся – 919 человек.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D7DE5">
        <w:rPr>
          <w:sz w:val="28"/>
          <w:szCs w:val="28"/>
        </w:rPr>
        <w:t>Дошкольное</w:t>
      </w:r>
      <w:proofErr w:type="gramEnd"/>
      <w:r w:rsidRPr="003D7DE5">
        <w:rPr>
          <w:sz w:val="28"/>
          <w:szCs w:val="28"/>
        </w:rPr>
        <w:t xml:space="preserve"> образование осуществляют 10 учреждений: 2 детских сада в п. Теплое, 3 детских сада в структуре общеобразовательных школ (Алексеевский, </w:t>
      </w:r>
      <w:proofErr w:type="spellStart"/>
      <w:r w:rsidRPr="003D7DE5">
        <w:rPr>
          <w:sz w:val="28"/>
          <w:szCs w:val="28"/>
        </w:rPr>
        <w:t>Мининский</w:t>
      </w:r>
      <w:proofErr w:type="spellEnd"/>
      <w:r w:rsidRPr="003D7DE5">
        <w:rPr>
          <w:sz w:val="28"/>
          <w:szCs w:val="28"/>
        </w:rPr>
        <w:t xml:space="preserve">, Мичуринский), 5 групп кратковременного пребывания детей на базе школ. Всего </w:t>
      </w:r>
      <w:proofErr w:type="gramStart"/>
      <w:r w:rsidRPr="003D7DE5">
        <w:rPr>
          <w:sz w:val="28"/>
          <w:szCs w:val="28"/>
        </w:rPr>
        <w:t>дошкольное</w:t>
      </w:r>
      <w:proofErr w:type="gramEnd"/>
      <w:r w:rsidRPr="003D7DE5">
        <w:rPr>
          <w:sz w:val="28"/>
          <w:szCs w:val="28"/>
        </w:rPr>
        <w:t xml:space="preserve"> образование получают </w:t>
      </w:r>
      <w:r w:rsidRPr="003D7DE5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08 детей, из них</w:t>
      </w:r>
      <w:r w:rsidRPr="003D7DE5">
        <w:rPr>
          <w:sz w:val="28"/>
          <w:szCs w:val="28"/>
        </w:rPr>
        <w:t xml:space="preserve"> в группах полного дня (с уходом и присмотром) – 279 детей.</w:t>
      </w:r>
    </w:p>
    <w:p w:rsidR="00786FAD" w:rsidRPr="005A718B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A718B">
        <w:rPr>
          <w:sz w:val="28"/>
          <w:szCs w:val="28"/>
        </w:rPr>
        <w:t>Во исполнение Указа Президента Российской Федерации от 07.05.2012 № 597 «О мероприятиях по реализации государственной социальной политики» средняя заработная плата педагогических работников в общеобразовательных учреждениях по итогам 2016  года составила -  26 337,66 руб.; в дошкольных образовательных учреждениях – 23 546,68 руб.;  работников дополнительного образования детей – 23 106,21 руб. Линейка заработной платы в сфере образования ежегодно выполняется.</w:t>
      </w:r>
      <w:proofErr w:type="gramEnd"/>
    </w:p>
    <w:p w:rsidR="00786FAD" w:rsidRPr="005A718B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A718B">
        <w:rPr>
          <w:sz w:val="28"/>
          <w:szCs w:val="28"/>
        </w:rPr>
        <w:t>За счет вариативных форм дошкольного образования очередность в дет</w:t>
      </w:r>
      <w:r>
        <w:rPr>
          <w:sz w:val="28"/>
          <w:szCs w:val="28"/>
        </w:rPr>
        <w:t>ские сады отсутствует, все дети</w:t>
      </w:r>
      <w:r w:rsidRPr="005A718B">
        <w:rPr>
          <w:sz w:val="28"/>
          <w:szCs w:val="28"/>
        </w:rPr>
        <w:t xml:space="preserve"> возраста от 3-х до 7 лет зачислены в дошкольные учреждения,  имеются вакантные места. В настоящее вр</w:t>
      </w:r>
      <w:r>
        <w:rPr>
          <w:sz w:val="28"/>
          <w:szCs w:val="28"/>
        </w:rPr>
        <w:t>емя решается вопрос о зачислении</w:t>
      </w:r>
      <w:r w:rsidRPr="005A718B">
        <w:rPr>
          <w:sz w:val="28"/>
          <w:szCs w:val="28"/>
        </w:rPr>
        <w:t xml:space="preserve"> детей более раннего возраста. С этой целью разрабатывается проектно-сметная документация по реконструкции и перепрофилированию пришкольного интерната в дошкольное учреждение. На составление и проверку ПСД планируется в 201</w:t>
      </w:r>
      <w:r>
        <w:rPr>
          <w:sz w:val="28"/>
          <w:szCs w:val="28"/>
        </w:rPr>
        <w:t>7</w:t>
      </w:r>
      <w:r w:rsidRPr="005A718B">
        <w:rPr>
          <w:sz w:val="28"/>
          <w:szCs w:val="28"/>
        </w:rPr>
        <w:t xml:space="preserve"> году направить </w:t>
      </w:r>
      <w:r>
        <w:rPr>
          <w:sz w:val="28"/>
          <w:szCs w:val="28"/>
        </w:rPr>
        <w:t xml:space="preserve">более </w:t>
      </w:r>
      <w:r w:rsidRPr="005A718B">
        <w:rPr>
          <w:sz w:val="28"/>
          <w:szCs w:val="28"/>
        </w:rPr>
        <w:t>700,0 тыс. руб. В планах - провести капитальный ремонт неиспользуемых помещений детского сада МКОУ «</w:t>
      </w:r>
      <w:proofErr w:type="gramStart"/>
      <w:r w:rsidRPr="005A718B">
        <w:rPr>
          <w:sz w:val="28"/>
          <w:szCs w:val="28"/>
        </w:rPr>
        <w:t>Алексеевская</w:t>
      </w:r>
      <w:proofErr w:type="gramEnd"/>
      <w:r w:rsidRPr="005A718B">
        <w:rPr>
          <w:sz w:val="28"/>
          <w:szCs w:val="28"/>
        </w:rPr>
        <w:t xml:space="preserve"> СОШ», что позволит увеличить количество мест на 15, для этого пытаемся войти в государственную программу Тульской области «Развитие образования»  на условиях </w:t>
      </w:r>
      <w:proofErr w:type="spellStart"/>
      <w:r w:rsidRPr="005A718B">
        <w:rPr>
          <w:sz w:val="28"/>
          <w:szCs w:val="28"/>
        </w:rPr>
        <w:t>софинансирования</w:t>
      </w:r>
      <w:proofErr w:type="spellEnd"/>
      <w:r w:rsidRPr="005A718B">
        <w:rPr>
          <w:sz w:val="28"/>
          <w:szCs w:val="28"/>
        </w:rPr>
        <w:t>.</w:t>
      </w:r>
    </w:p>
    <w:p w:rsidR="00786FAD" w:rsidRDefault="00786FAD" w:rsidP="004650CF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5A718B">
        <w:rPr>
          <w:sz w:val="28"/>
          <w:szCs w:val="28"/>
        </w:rPr>
        <w:t>Строительство общеобразовательных школ в районе не планируется, так как проектная наполняемость действующих учреждений позволяет на перспективу обеспечить обучение несовершеннолетних (проектных мест – 2</w:t>
      </w:r>
      <w:r>
        <w:rPr>
          <w:sz w:val="28"/>
          <w:szCs w:val="28"/>
        </w:rPr>
        <w:t>053, обучающихся – 919). Однако</w:t>
      </w:r>
      <w:r w:rsidRPr="005A718B">
        <w:rPr>
          <w:sz w:val="28"/>
          <w:szCs w:val="28"/>
        </w:rPr>
        <w:t xml:space="preserve"> необходимо в общеобразовательных школах проводить капитальный ремонт кровли, проводить замену оконных рам, ремонтировать спортивные залы, благоустраивать территории.</w:t>
      </w:r>
      <w:r w:rsidRPr="00D45100">
        <w:rPr>
          <w:color w:val="FF0000"/>
          <w:sz w:val="28"/>
          <w:szCs w:val="28"/>
        </w:rPr>
        <w:t xml:space="preserve"> </w:t>
      </w:r>
    </w:p>
    <w:p w:rsidR="00786FAD" w:rsidRPr="00D45100" w:rsidRDefault="00786FAD" w:rsidP="004650CF">
      <w:pPr>
        <w:pStyle w:val="Default"/>
        <w:ind w:firstLine="709"/>
        <w:jc w:val="both"/>
        <w:rPr>
          <w:sz w:val="28"/>
          <w:szCs w:val="28"/>
        </w:rPr>
      </w:pPr>
      <w:r w:rsidRPr="00D45100">
        <w:rPr>
          <w:sz w:val="28"/>
          <w:szCs w:val="28"/>
        </w:rPr>
        <w:t xml:space="preserve">Благодаря поручению Губернатора Тульской области </w:t>
      </w:r>
      <w:proofErr w:type="spellStart"/>
      <w:r w:rsidRPr="00D45100">
        <w:rPr>
          <w:sz w:val="28"/>
          <w:szCs w:val="28"/>
        </w:rPr>
        <w:t>Дюмина</w:t>
      </w:r>
      <w:proofErr w:type="spellEnd"/>
      <w:r w:rsidRPr="00D45100">
        <w:rPr>
          <w:sz w:val="28"/>
          <w:szCs w:val="28"/>
        </w:rPr>
        <w:t xml:space="preserve"> А.Г.  при активном участии Фонда развития Тульской области «Перспектива» удалось решить проблему протекания кровли и ремонта помещений 3 этажа СОШ № 2 п. Теплое. На эти мероприятия было направлено 6,0 млн. рублей спонсорских средств.</w:t>
      </w:r>
    </w:p>
    <w:p w:rsidR="00786FAD" w:rsidRPr="00D45100" w:rsidRDefault="00786FAD" w:rsidP="004650CF">
      <w:pPr>
        <w:ind w:firstLine="709"/>
        <w:jc w:val="both"/>
        <w:rPr>
          <w:color w:val="000000"/>
          <w:sz w:val="30"/>
          <w:szCs w:val="30"/>
        </w:rPr>
      </w:pPr>
      <w:r w:rsidRPr="00D45100">
        <w:rPr>
          <w:color w:val="000000"/>
          <w:sz w:val="30"/>
          <w:szCs w:val="30"/>
        </w:rPr>
        <w:t>Для организации подвоза в 2016 году было закуплено два школьных автобуса ПАЗ (СОШ № 1 п. Теплое и Волчье-</w:t>
      </w:r>
      <w:proofErr w:type="spellStart"/>
      <w:r w:rsidRPr="00D45100">
        <w:rPr>
          <w:color w:val="000000"/>
          <w:sz w:val="30"/>
          <w:szCs w:val="30"/>
        </w:rPr>
        <w:t>Дубравская</w:t>
      </w:r>
      <w:proofErr w:type="spellEnd"/>
      <w:r w:rsidRPr="00D45100">
        <w:rPr>
          <w:color w:val="000000"/>
          <w:sz w:val="30"/>
          <w:szCs w:val="30"/>
        </w:rPr>
        <w:t xml:space="preserve"> СОШ) и по программе «Школьный автобус» получена  Газель для СОШ № 2 п. Теплое. Все школьные автобусы оборудованы ГЛОНАСОМ и </w:t>
      </w:r>
      <w:proofErr w:type="spellStart"/>
      <w:r w:rsidRPr="00D45100">
        <w:rPr>
          <w:color w:val="000000"/>
          <w:sz w:val="30"/>
          <w:szCs w:val="30"/>
        </w:rPr>
        <w:t>тахографами</w:t>
      </w:r>
      <w:proofErr w:type="spellEnd"/>
      <w:r w:rsidRPr="00D45100">
        <w:rPr>
          <w:color w:val="000000"/>
          <w:sz w:val="30"/>
          <w:szCs w:val="30"/>
        </w:rPr>
        <w:t>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В 2016 году целенаправленно продолжалась работа по привлечению молодых людей к систематическим занятиям спортом, активному проведению населением досуга, отказу от вредных привычек.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На территории муниципального образования имеются две спортивные площадки – мини-стадион и площадка  «Газпром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детям», семь спортивных залов, в парке культуры и отдых</w:t>
      </w:r>
      <w:proofErr w:type="gramStart"/>
      <w:r w:rsidRPr="00C43720">
        <w:rPr>
          <w:sz w:val="28"/>
          <w:szCs w:val="28"/>
        </w:rPr>
        <w:t>а–</w:t>
      </w:r>
      <w:proofErr w:type="gramEnd"/>
      <w:r w:rsidRPr="00C43720">
        <w:rPr>
          <w:sz w:val="28"/>
          <w:szCs w:val="28"/>
        </w:rPr>
        <w:t xml:space="preserve"> площадка для занятий </w:t>
      </w:r>
      <w:proofErr w:type="spellStart"/>
      <w:r w:rsidRPr="008B538E">
        <w:rPr>
          <w:b/>
          <w:sz w:val="28"/>
          <w:szCs w:val="28"/>
        </w:rPr>
        <w:t>воркаут</w:t>
      </w:r>
      <w:proofErr w:type="spellEnd"/>
      <w:r w:rsidRPr="00C43720">
        <w:rPr>
          <w:sz w:val="28"/>
          <w:szCs w:val="28"/>
        </w:rPr>
        <w:t xml:space="preserve">. 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В отчетном году было проведено 18 спортивно-массовых мероприятий, в которых приняло участие  3220 человек.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Самыми массовыми являются районные соревнования по лыжным гонкам,  легкой атлетике</w:t>
      </w:r>
      <w:r>
        <w:rPr>
          <w:sz w:val="28"/>
          <w:szCs w:val="28"/>
        </w:rPr>
        <w:t>,</w:t>
      </w:r>
      <w:r w:rsidRPr="00C43720">
        <w:rPr>
          <w:sz w:val="28"/>
          <w:szCs w:val="28"/>
        </w:rPr>
        <w:t xml:space="preserve"> особенно </w:t>
      </w:r>
      <w:r w:rsidRPr="00C43720">
        <w:rPr>
          <w:sz w:val="28"/>
          <w:szCs w:val="28"/>
        </w:rPr>
        <w:lastRenderedPageBreak/>
        <w:t>среди учащихся младших классов, в которых принимают участие более 100 человек. Традиционными стали районные соревнования по футболу, посвященные памяти Константина Емельянова, настольному теннису, по</w:t>
      </w:r>
      <w:r>
        <w:rPr>
          <w:sz w:val="28"/>
          <w:szCs w:val="28"/>
        </w:rPr>
        <w:t xml:space="preserve">священные памяти Дмитрия </w:t>
      </w:r>
      <w:proofErr w:type="spellStart"/>
      <w:r>
        <w:rPr>
          <w:sz w:val="28"/>
          <w:szCs w:val="28"/>
        </w:rPr>
        <w:t>Шамрая</w:t>
      </w:r>
      <w:proofErr w:type="spellEnd"/>
      <w:r w:rsidRPr="00C43720">
        <w:rPr>
          <w:sz w:val="28"/>
          <w:szCs w:val="28"/>
        </w:rPr>
        <w:t>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Неоднократно спортсмены нашего района  становились призерами и победителями областных соревнований.</w:t>
      </w:r>
      <w:r>
        <w:rPr>
          <w:sz w:val="28"/>
          <w:szCs w:val="28"/>
        </w:rPr>
        <w:t xml:space="preserve"> Наши с</w:t>
      </w:r>
      <w:r w:rsidRPr="00C43720">
        <w:rPr>
          <w:sz w:val="28"/>
          <w:szCs w:val="28"/>
        </w:rPr>
        <w:t xml:space="preserve">портсмены  в </w:t>
      </w:r>
      <w:proofErr w:type="gramStart"/>
      <w:r w:rsidRPr="00C43720">
        <w:rPr>
          <w:sz w:val="28"/>
          <w:szCs w:val="28"/>
        </w:rPr>
        <w:t>составе</w:t>
      </w:r>
      <w:proofErr w:type="gramEnd"/>
      <w:r w:rsidRPr="00C43720">
        <w:rPr>
          <w:sz w:val="28"/>
          <w:szCs w:val="28"/>
        </w:rPr>
        <w:t xml:space="preserve"> сборной команды Тульской области приняли участие во Всероссийских летних сельских спортивных играх в       г. Саратове.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На данный момент на территории муниципального района проводится поэтапное внедрение Всероссийского физкультурно-спортивного комплекса ГТО.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 xml:space="preserve">Заботясь о физическом здоровье наших  граждан,  мы не должны забывать и о здоровье духовном. Развитие сферы культуры обеспечивает надежную связь между поколениями, духовное становление личности и ее нравственные устои, преемственность в деле воспитания молодого поколения на основе любви к своей малой родине. 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В целях развития сферы культуры, отвечающей современным культурным потребностям общества, велась работа по сохранению, развитию и пропаганде народных традиций, художественных промыслов и ремёсел, а также повышению уровня жизни населения района путём обеспечения доступности качественных культурных услуг.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На начало 2017 года функциониру</w:t>
      </w:r>
      <w:r>
        <w:rPr>
          <w:sz w:val="28"/>
          <w:szCs w:val="28"/>
        </w:rPr>
        <w:t>ю</w:t>
      </w:r>
      <w:r w:rsidRPr="00C43720">
        <w:rPr>
          <w:sz w:val="28"/>
          <w:szCs w:val="28"/>
        </w:rPr>
        <w:t>т 62 клубных формирований и коллективов художественной самодеятельности, в том числе 5 коллективов, носящих звание «народный», с числом охвата населения 790 человек</w:t>
      </w:r>
      <w:r>
        <w:rPr>
          <w:sz w:val="28"/>
          <w:szCs w:val="28"/>
        </w:rPr>
        <w:t>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 xml:space="preserve"> В клубных учреждениях проведено 1658  мероприятий, которые посетили </w:t>
      </w:r>
      <w:r>
        <w:rPr>
          <w:sz w:val="28"/>
          <w:szCs w:val="28"/>
        </w:rPr>
        <w:t>около 50 тыс</w:t>
      </w:r>
      <w:proofErr w:type="gramStart"/>
      <w:r>
        <w:rPr>
          <w:sz w:val="28"/>
          <w:szCs w:val="28"/>
        </w:rPr>
        <w:t>.</w:t>
      </w:r>
      <w:r w:rsidRPr="00C43720">
        <w:rPr>
          <w:sz w:val="28"/>
          <w:szCs w:val="28"/>
        </w:rPr>
        <w:t>ч</w:t>
      </w:r>
      <w:proofErr w:type="gramEnd"/>
      <w:r w:rsidRPr="00C43720">
        <w:rPr>
          <w:sz w:val="28"/>
          <w:szCs w:val="28"/>
        </w:rPr>
        <w:t>еловек, что больше предыдущего года на 7</w:t>
      </w:r>
      <w:r>
        <w:rPr>
          <w:sz w:val="28"/>
          <w:szCs w:val="28"/>
        </w:rPr>
        <w:t xml:space="preserve">,9 </w:t>
      </w:r>
      <w:proofErr w:type="spellStart"/>
      <w:r>
        <w:rPr>
          <w:sz w:val="28"/>
          <w:szCs w:val="28"/>
        </w:rPr>
        <w:t>тыс</w:t>
      </w:r>
      <w:proofErr w:type="spellEnd"/>
      <w:r w:rsidRPr="00C43720">
        <w:rPr>
          <w:sz w:val="28"/>
          <w:szCs w:val="28"/>
        </w:rPr>
        <w:t xml:space="preserve"> человек.  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Наиболее значимыми и памятными для жителей и гостей района стали мероприятия, посвященные празднованию Дня Победы, 92-ой годовщине образования района, Дню Тульской области, 75-ой годовщине освобождения района от немецко-фашистских захватчиков.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 xml:space="preserve">Самодеятельные артисты приняли участие в 18-ти областных фестивалях, конкурсах и выставках,  в 2-х межрегиональных,  2-х Всероссийских. 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43720">
        <w:rPr>
          <w:sz w:val="28"/>
          <w:szCs w:val="28"/>
        </w:rPr>
        <w:t>а счет федеральных средств  полностью выполнены все работы по переоборудованию зрительного зала  Межпоселенческого Дома культуры, закуплено кинопроекционное и звуковоспроизводящее оборудование на сумму 5 миллионов  рублей.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 xml:space="preserve">1 октября </w:t>
      </w:r>
      <w:r>
        <w:rPr>
          <w:sz w:val="28"/>
          <w:szCs w:val="28"/>
        </w:rPr>
        <w:t xml:space="preserve">открыт кинозал. В прошлом году </w:t>
      </w:r>
      <w:r w:rsidRPr="00C43720">
        <w:rPr>
          <w:sz w:val="28"/>
          <w:szCs w:val="28"/>
        </w:rPr>
        <w:t>кинозал  посетили 1</w:t>
      </w:r>
      <w:r>
        <w:rPr>
          <w:sz w:val="28"/>
          <w:szCs w:val="28"/>
        </w:rPr>
        <w:t>,5 тыс.</w:t>
      </w:r>
      <w:r w:rsidRPr="00C43720">
        <w:rPr>
          <w:sz w:val="28"/>
          <w:szCs w:val="28"/>
        </w:rPr>
        <w:t xml:space="preserve"> человек, денежные средства от кинопоказа составили 252</w:t>
      </w:r>
      <w:r>
        <w:rPr>
          <w:sz w:val="28"/>
          <w:szCs w:val="28"/>
        </w:rPr>
        <w:t>, 5 тыс. рублей</w:t>
      </w:r>
      <w:r w:rsidRPr="00C43720">
        <w:rPr>
          <w:sz w:val="28"/>
          <w:szCs w:val="28"/>
        </w:rPr>
        <w:t>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Среднее число жителей на одну библиотеку  составляет  947  человек. Процент охвата населения района библиотечным</w:t>
      </w:r>
      <w:r>
        <w:rPr>
          <w:sz w:val="28"/>
          <w:szCs w:val="28"/>
        </w:rPr>
        <w:t xml:space="preserve">  обслуживанием составляет  48</w:t>
      </w:r>
      <w:r w:rsidRPr="00C43720">
        <w:rPr>
          <w:sz w:val="28"/>
          <w:szCs w:val="28"/>
        </w:rPr>
        <w:t xml:space="preserve"> %. На подписку периодических издан</w:t>
      </w:r>
      <w:r>
        <w:rPr>
          <w:sz w:val="28"/>
          <w:szCs w:val="28"/>
        </w:rPr>
        <w:t>ий было выделено 187,3 тыс. рублей</w:t>
      </w:r>
      <w:r w:rsidRPr="00C43720">
        <w:rPr>
          <w:sz w:val="28"/>
          <w:szCs w:val="28"/>
        </w:rPr>
        <w:t>. 5 библиотек  подключен</w:t>
      </w:r>
      <w:r>
        <w:rPr>
          <w:sz w:val="28"/>
          <w:szCs w:val="28"/>
        </w:rPr>
        <w:t>ы</w:t>
      </w:r>
      <w:r w:rsidRPr="00C43720">
        <w:rPr>
          <w:sz w:val="28"/>
          <w:szCs w:val="28"/>
        </w:rPr>
        <w:t xml:space="preserve"> к Интернету, 3 - имеют электронную почту.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Одним из новых форматов продвижения библиотечных услу</w:t>
      </w:r>
      <w:r>
        <w:rPr>
          <w:sz w:val="28"/>
          <w:szCs w:val="28"/>
        </w:rPr>
        <w:t>г стал</w:t>
      </w:r>
      <w:r w:rsidRPr="00C43720">
        <w:rPr>
          <w:sz w:val="28"/>
          <w:szCs w:val="28"/>
        </w:rPr>
        <w:t xml:space="preserve"> созданный в 2016 году  библиотечный сайт.</w:t>
      </w:r>
      <w:r>
        <w:rPr>
          <w:sz w:val="28"/>
          <w:szCs w:val="28"/>
        </w:rPr>
        <w:t xml:space="preserve"> По-прежнему н</w:t>
      </w:r>
      <w:r w:rsidRPr="00C43720">
        <w:rPr>
          <w:sz w:val="28"/>
          <w:szCs w:val="28"/>
        </w:rPr>
        <w:t xml:space="preserve">а базе </w:t>
      </w:r>
      <w:r>
        <w:rPr>
          <w:sz w:val="28"/>
          <w:szCs w:val="28"/>
        </w:rPr>
        <w:t>районной библиотеки</w:t>
      </w:r>
      <w:r w:rsidRPr="00C43720">
        <w:rPr>
          <w:sz w:val="28"/>
          <w:szCs w:val="28"/>
        </w:rPr>
        <w:t xml:space="preserve">  </w:t>
      </w:r>
      <w:r w:rsidRPr="00C43720">
        <w:rPr>
          <w:sz w:val="28"/>
          <w:szCs w:val="28"/>
        </w:rPr>
        <w:lastRenderedPageBreak/>
        <w:t xml:space="preserve">действует Центр общественного доступа. С сентября отчетного года в Центре общественного доступа открылась  </w:t>
      </w:r>
      <w:proofErr w:type="spellStart"/>
      <w:r w:rsidRPr="00C43720">
        <w:rPr>
          <w:sz w:val="28"/>
          <w:szCs w:val="28"/>
        </w:rPr>
        <w:t>библиошкола</w:t>
      </w:r>
      <w:proofErr w:type="spellEnd"/>
      <w:r w:rsidRPr="00C43720">
        <w:rPr>
          <w:sz w:val="28"/>
          <w:szCs w:val="28"/>
        </w:rPr>
        <w:t xml:space="preserve"> правовых знаний для школьников «Юный правовед».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Среди библиотечных инноваций, направленных на продвижение книги и чтения, можно назвать участие во Всероссийской социально - культурной акции «Библионочь-2016».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Приоритетной целью развития отрасли культуры остается по-прежнему сохранение культурного наследия как основы формирования гражданского общества.  Весомую роль в этом занимает художественно - краеведческий музей. Посещаемость составила 3002 человека, что на 4% больше, чем в 2015 году.  Проведено 76 экскурсий, 43 выставки и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5 передвижных выставок. С целью внедрения инновационных форм и методов работы с населением был создан интернет-сайт учреждения, где посетители могут узнать информацию об анонсе мероприятий, проходящих в музее, об уже прошедших выставках и экскурсиях, посетить виртуальные выставки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Организацию и предоставление дополнительного художественного образования на территории муниципального района осуществляет  детская музыкальная школа. Свою деятельность школа ведет по 4 отделениям,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на которых обучаются 95 учащихся.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 xml:space="preserve">  В целях развития событийного туризма проведен первый  праздник гриба «Грибное лукошко». </w:t>
      </w:r>
    </w:p>
    <w:p w:rsidR="00786FAD" w:rsidRPr="00C4372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 xml:space="preserve">Согласно муниципальной целевой программе  «Развитие физической культуры,  спорта и повышение эффективности реализации молодежной политики в муниципальном образовании Тепло-Огаревский район на 2014-2021 годы» в отчетном периоде продолжилась работа с молодёжью. 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43720">
        <w:rPr>
          <w:sz w:val="28"/>
          <w:szCs w:val="28"/>
        </w:rPr>
        <w:t>Были проведены мероприятия и акции по гражданско-патриотическому воспитанию, поддержке талантливой молодёжи, поддержке деятельности детских и молодёжных объединений, профилактике наркомании, алкоголизма, асоциального поведения в подростковой и молодёжной среде, работе с молодыми семьями, физкультурно-оздоровительная работа.</w:t>
      </w:r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 xml:space="preserve">В период летней оздоровительной программы «Если с другом вышел в путь» в форме пятидневных походов были организованны два похода. Впервые  в ноябре была проведена межрайонная военно-спортивная </w:t>
      </w:r>
      <w:proofErr w:type="spellStart"/>
      <w:r w:rsidRPr="00C43720">
        <w:rPr>
          <w:sz w:val="28"/>
          <w:szCs w:val="28"/>
        </w:rPr>
        <w:t>квес</w:t>
      </w:r>
      <w:proofErr w:type="gramStart"/>
      <w:r w:rsidRPr="00C43720">
        <w:rPr>
          <w:sz w:val="28"/>
          <w:szCs w:val="28"/>
        </w:rPr>
        <w:t>т</w:t>
      </w:r>
      <w:proofErr w:type="spellEnd"/>
      <w:r w:rsidRPr="00C4372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C43720">
        <w:rPr>
          <w:sz w:val="28"/>
          <w:szCs w:val="28"/>
        </w:rPr>
        <w:t>игра «Служу России», в которой приняли участие команды из нескольких районов области.</w:t>
      </w:r>
    </w:p>
    <w:p w:rsidR="00786FAD" w:rsidRPr="002D1903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D1903">
        <w:rPr>
          <w:sz w:val="28"/>
          <w:szCs w:val="28"/>
        </w:rPr>
        <w:t>Многие проблемы населения помогает решать   проект «Народный бюджет», в который в прошлом году вошли 28 объектов на сумму 16,5 млн. рублей</w:t>
      </w:r>
      <w:r>
        <w:rPr>
          <w:sz w:val="28"/>
          <w:szCs w:val="28"/>
        </w:rPr>
        <w:t xml:space="preserve">. </w:t>
      </w:r>
      <w:r w:rsidRPr="002D1903">
        <w:rPr>
          <w:sz w:val="28"/>
          <w:szCs w:val="28"/>
        </w:rPr>
        <w:t>В текущем году планируется по</w:t>
      </w:r>
      <w:r>
        <w:rPr>
          <w:sz w:val="28"/>
          <w:szCs w:val="28"/>
        </w:rPr>
        <w:t xml:space="preserve"> данному</w:t>
      </w:r>
      <w:r w:rsidRPr="002D1903">
        <w:rPr>
          <w:sz w:val="28"/>
          <w:szCs w:val="28"/>
        </w:rPr>
        <w:t xml:space="preserve"> проекту провести работы на 17 объектах</w:t>
      </w:r>
      <w:r>
        <w:rPr>
          <w:sz w:val="28"/>
          <w:szCs w:val="28"/>
        </w:rPr>
        <w:t xml:space="preserve"> и завершить ремонт кровли дома №13 по переулку Строителей поселка </w:t>
      </w:r>
      <w:proofErr w:type="gramStart"/>
      <w:r>
        <w:rPr>
          <w:sz w:val="28"/>
          <w:szCs w:val="28"/>
        </w:rPr>
        <w:t>Теплое</w:t>
      </w:r>
      <w:proofErr w:type="gramEnd"/>
      <w:r w:rsidRPr="002D1903">
        <w:rPr>
          <w:sz w:val="28"/>
          <w:szCs w:val="28"/>
        </w:rPr>
        <w:t>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650CF">
        <w:rPr>
          <w:sz w:val="28"/>
          <w:szCs w:val="28"/>
        </w:rPr>
        <w:t>Уважаемые товарищи!</w:t>
      </w:r>
      <w:r>
        <w:rPr>
          <w:b/>
          <w:sz w:val="28"/>
          <w:szCs w:val="28"/>
        </w:rPr>
        <w:t xml:space="preserve"> </w:t>
      </w:r>
      <w:r w:rsidRPr="00FD7C2C">
        <w:rPr>
          <w:sz w:val="28"/>
          <w:szCs w:val="28"/>
        </w:rPr>
        <w:t>Каждый человек желает жить спокойно, быть уверенным за безопасность своей жизни и жизни своих родственников и близких, чтобы никто не мог посягнуть на его имущество, оскорбить, незаслуженно унизить его человеческое достоинство.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>Должен отметить, что в работе по преодолению антиобщественных проявлений, несомненно,</w:t>
      </w:r>
      <w:r>
        <w:rPr>
          <w:sz w:val="28"/>
          <w:szCs w:val="28"/>
        </w:rPr>
        <w:t xml:space="preserve"> есть</w:t>
      </w:r>
      <w:r w:rsidRPr="00FD7C2C">
        <w:rPr>
          <w:sz w:val="28"/>
          <w:szCs w:val="28"/>
        </w:rPr>
        <w:t xml:space="preserve"> заслуги работников прокуратуры</w:t>
      </w:r>
      <w:r>
        <w:rPr>
          <w:sz w:val="28"/>
          <w:szCs w:val="28"/>
        </w:rPr>
        <w:t>,</w:t>
      </w:r>
      <w:r w:rsidRPr="00FD7C2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FD7C2C">
        <w:rPr>
          <w:sz w:val="28"/>
          <w:szCs w:val="28"/>
        </w:rPr>
        <w:t xml:space="preserve"> и мирового судов</w:t>
      </w:r>
      <w:r>
        <w:rPr>
          <w:sz w:val="28"/>
          <w:szCs w:val="28"/>
        </w:rPr>
        <w:t>,</w:t>
      </w:r>
      <w:r w:rsidRPr="00FD7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полиции, </w:t>
      </w:r>
      <w:r w:rsidRPr="00FD7C2C">
        <w:rPr>
          <w:sz w:val="28"/>
          <w:szCs w:val="28"/>
        </w:rPr>
        <w:t xml:space="preserve">службы приставов, налоговой </w:t>
      </w:r>
      <w:r w:rsidRPr="00FD7C2C">
        <w:rPr>
          <w:sz w:val="28"/>
          <w:szCs w:val="28"/>
        </w:rPr>
        <w:lastRenderedPageBreak/>
        <w:t>инспекции.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 xml:space="preserve">Мы благодарны им за реальную поддержку, помощь и содействие в </w:t>
      </w:r>
      <w:proofErr w:type="gramStart"/>
      <w:r w:rsidRPr="00FD7C2C">
        <w:rPr>
          <w:sz w:val="28"/>
          <w:szCs w:val="28"/>
        </w:rPr>
        <w:t>осуществлении</w:t>
      </w:r>
      <w:proofErr w:type="gramEnd"/>
      <w:r w:rsidRPr="00FD7C2C">
        <w:rPr>
          <w:sz w:val="28"/>
          <w:szCs w:val="28"/>
        </w:rPr>
        <w:t xml:space="preserve"> задач экономического и социально-культурного развития района, пресечение </w:t>
      </w:r>
      <w:r>
        <w:rPr>
          <w:sz w:val="28"/>
          <w:szCs w:val="28"/>
        </w:rPr>
        <w:t>правонарушений</w:t>
      </w:r>
      <w:r w:rsidRPr="00FD7C2C">
        <w:rPr>
          <w:sz w:val="28"/>
          <w:szCs w:val="28"/>
        </w:rPr>
        <w:t>, контроль за исполнением законодательных актов, проведение правовой экспертизы муниципальных документов, мониторинг состояния законности на всех участках деятельности.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>В целях обеспечения обратной связи с населением в администрации района функционирует «</w:t>
      </w:r>
      <w:r>
        <w:rPr>
          <w:sz w:val="28"/>
          <w:szCs w:val="28"/>
        </w:rPr>
        <w:t>т</w:t>
      </w:r>
      <w:r w:rsidRPr="00FD7C2C">
        <w:rPr>
          <w:sz w:val="28"/>
          <w:szCs w:val="28"/>
        </w:rPr>
        <w:t>елефон доверия», по которому любой гражданин имеет возможность сообщить о противоправных действиях должностных лиц администрации и предприятий инфраструктуры муниципального хозяйства.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 xml:space="preserve">Действуют комиссии по противодействию терроризму, профилактике правонарушений, пресечению незаконного оборота </w:t>
      </w:r>
      <w:r>
        <w:rPr>
          <w:sz w:val="28"/>
          <w:szCs w:val="28"/>
        </w:rPr>
        <w:t xml:space="preserve">наркотических средств, </w:t>
      </w:r>
      <w:r w:rsidRPr="00BC69CA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>, Совет по противодействию коррупции.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>Считаю, что необходимо активизировать</w:t>
      </w:r>
      <w:r>
        <w:rPr>
          <w:sz w:val="28"/>
          <w:szCs w:val="28"/>
        </w:rPr>
        <w:t xml:space="preserve"> работу административной комиссии</w:t>
      </w:r>
      <w:r w:rsidRPr="00FD7C2C">
        <w:rPr>
          <w:sz w:val="28"/>
          <w:szCs w:val="28"/>
        </w:rPr>
        <w:t>, так как фактов административных правонарушений гражданами гораздо больше, чем обнаруживалось. Это бродячий скот и собаки, незаконное хранение строительных материалов на землях общего пользования, складирование бытового мусора, нарушение правил землепользования и благоустройства.</w:t>
      </w:r>
    </w:p>
    <w:p w:rsidR="00786FAD" w:rsidRPr="00FD7C2C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>Работа органов власти всегда должна быть открытой, прозрачной, а главное - понятной</w:t>
      </w:r>
      <w:r>
        <w:rPr>
          <w:sz w:val="28"/>
          <w:szCs w:val="28"/>
        </w:rPr>
        <w:t xml:space="preserve"> людям. В течение года нами были</w:t>
      </w:r>
      <w:r w:rsidRPr="00FD7C2C">
        <w:rPr>
          <w:sz w:val="28"/>
          <w:szCs w:val="28"/>
        </w:rPr>
        <w:t xml:space="preserve"> проведены выездные встречи и приёмы, десятки людей получили консультации, напрямую общаясь со специалистами администрации района. </w:t>
      </w:r>
    </w:p>
    <w:p w:rsidR="00786FAD" w:rsidRPr="00BF4A94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7C2C">
        <w:rPr>
          <w:sz w:val="28"/>
          <w:szCs w:val="28"/>
        </w:rPr>
        <w:t>Оперативное реагирование на поступающие сигналы позволяют выстраивать свою работу на качественно новом уровне, удовлетворяя интересы и потребности населения в полной мере. Доверие и поддержка людей – для нас основа успеха любого дела. Такой стиль работы стал нашим трендом с 201</w:t>
      </w:r>
      <w:r>
        <w:rPr>
          <w:sz w:val="28"/>
          <w:szCs w:val="28"/>
        </w:rPr>
        <w:t>3</w:t>
      </w:r>
      <w:r w:rsidRPr="00FD7C2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 w:rsidRPr="00BF4A94">
        <w:rPr>
          <w:sz w:val="28"/>
          <w:szCs w:val="28"/>
        </w:rPr>
        <w:t>В 2016 году главами администраций района и поселений проведено 319 встреч.</w:t>
      </w:r>
      <w:r>
        <w:rPr>
          <w:sz w:val="28"/>
          <w:szCs w:val="28"/>
        </w:rPr>
        <w:t xml:space="preserve"> </w:t>
      </w:r>
      <w:r w:rsidRPr="00BF4A94">
        <w:rPr>
          <w:sz w:val="28"/>
          <w:szCs w:val="28"/>
        </w:rPr>
        <w:t xml:space="preserve">По решению правительства Тульской области в районе организована работа общественной приемной. </w:t>
      </w:r>
    </w:p>
    <w:p w:rsidR="00786FAD" w:rsidRPr="00BF4A94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F4A94">
        <w:rPr>
          <w:sz w:val="28"/>
          <w:szCs w:val="28"/>
        </w:rPr>
        <w:t>В прошедшем году продолжена работа в системе «электронного правительства». Для этих же целей в районе создан многофункциональный центр  предоставления государственных и муниципальных услуг с 5 удаленными рабочими местами в крупных сельских населенных пунктах. Это означает колоссальное сокращение бюрократических барьеров, встающих перед гражданами. Работа с заявлениями и жалобами граждан – неотъемлемая часть нашей ежедневной работы</w:t>
      </w:r>
      <w:r>
        <w:rPr>
          <w:sz w:val="28"/>
          <w:szCs w:val="28"/>
        </w:rPr>
        <w:t xml:space="preserve"> с населением: в</w:t>
      </w:r>
      <w:r w:rsidRPr="00BF4A94">
        <w:rPr>
          <w:sz w:val="28"/>
          <w:szCs w:val="28"/>
        </w:rPr>
        <w:t xml:space="preserve"> 2016 году в администрацию района поступило и своевременно рассмотрено 342обращения.</w:t>
      </w:r>
      <w:r>
        <w:rPr>
          <w:sz w:val="28"/>
          <w:szCs w:val="28"/>
        </w:rPr>
        <w:t xml:space="preserve"> </w:t>
      </w:r>
      <w:r w:rsidRPr="00BF4A94">
        <w:rPr>
          <w:sz w:val="28"/>
          <w:szCs w:val="28"/>
        </w:rPr>
        <w:t xml:space="preserve">На личном приеме к главе </w:t>
      </w:r>
      <w:r>
        <w:rPr>
          <w:sz w:val="28"/>
          <w:szCs w:val="28"/>
        </w:rPr>
        <w:t>и</w:t>
      </w:r>
      <w:r w:rsidRPr="00BF4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F4A94">
        <w:rPr>
          <w:sz w:val="28"/>
          <w:szCs w:val="28"/>
        </w:rPr>
        <w:t xml:space="preserve">«телефону доверия» главы администрации обратились </w:t>
      </w:r>
      <w:r>
        <w:rPr>
          <w:sz w:val="28"/>
          <w:szCs w:val="28"/>
        </w:rPr>
        <w:t>78</w:t>
      </w:r>
      <w:r w:rsidRPr="00BF4A94">
        <w:rPr>
          <w:sz w:val="28"/>
          <w:szCs w:val="28"/>
        </w:rPr>
        <w:t xml:space="preserve"> граждан. </w:t>
      </w:r>
    </w:p>
    <w:p w:rsidR="00786FAD" w:rsidRPr="00202450" w:rsidRDefault="00786FAD" w:rsidP="004650C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8417F">
        <w:rPr>
          <w:sz w:val="28"/>
          <w:szCs w:val="28"/>
        </w:rPr>
        <w:t xml:space="preserve">Говоря о цифрах, показателях, новых объектах и планах, я всегда помню, что за ними стоят конкретные люди со своими проблемами и чаяниями, и считаю очень важным такой показатель, как оценка населением деятельности органов местного самоуправления. Она складывается из многих факторов - из качества оказываемых населению государственных и </w:t>
      </w:r>
      <w:r w:rsidRPr="0038417F">
        <w:rPr>
          <w:sz w:val="28"/>
          <w:szCs w:val="28"/>
        </w:rPr>
        <w:lastRenderedPageBreak/>
        <w:t>муниципальных услуг, из оперативности чиновников при рассмотрении обращений, из степени открытости органов власти для простых людей, а потому работу в этой сфере считаю одним из приоритетных направлений деятельности.</w:t>
      </w:r>
    </w:p>
    <w:p w:rsidR="00786FAD" w:rsidRPr="00395C12" w:rsidRDefault="00786FAD" w:rsidP="004650CF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395C12">
        <w:rPr>
          <w:bCs/>
          <w:iCs/>
          <w:sz w:val="28"/>
          <w:szCs w:val="28"/>
        </w:rPr>
        <w:t>Уважаемые депутаты и присутствующие!</w:t>
      </w:r>
    </w:p>
    <w:p w:rsidR="00786FAD" w:rsidRPr="00417335" w:rsidRDefault="00786FAD" w:rsidP="004650CF">
      <w:pPr>
        <w:widowControl w:val="0"/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417335">
        <w:rPr>
          <w:bCs/>
          <w:iCs/>
          <w:sz w:val="28"/>
          <w:szCs w:val="28"/>
        </w:rPr>
        <w:t>Сегодня, подводя итоги прошедшего года, мы ставим задачи и на текущий год.</w:t>
      </w:r>
      <w:r>
        <w:rPr>
          <w:bCs/>
          <w:iCs/>
          <w:sz w:val="28"/>
          <w:szCs w:val="28"/>
        </w:rPr>
        <w:t xml:space="preserve"> </w:t>
      </w:r>
      <w:r w:rsidRPr="00417335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2017 </w:t>
      </w:r>
      <w:r w:rsidRPr="00417335">
        <w:rPr>
          <w:bCs/>
          <w:iCs/>
          <w:sz w:val="28"/>
          <w:szCs w:val="28"/>
        </w:rPr>
        <w:t>году администрацией муниципального района будет продолжена целенаправленная работа по увеличению налогооблагаемой  базы и увеличению собственных доходов бюджетов</w:t>
      </w:r>
      <w:r>
        <w:rPr>
          <w:bCs/>
          <w:iCs/>
          <w:sz w:val="28"/>
          <w:szCs w:val="28"/>
        </w:rPr>
        <w:t>  района и поселений</w:t>
      </w:r>
      <w:r w:rsidRPr="0041733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рациональному использованию муниципального имущества,</w:t>
      </w:r>
      <w:r w:rsidRPr="00417335">
        <w:rPr>
          <w:bCs/>
          <w:iCs/>
          <w:sz w:val="28"/>
          <w:szCs w:val="28"/>
        </w:rPr>
        <w:t>  созданию новых рабочих мест, увеличению заработной платы, привлечению инвестиций.</w:t>
      </w:r>
      <w:r>
        <w:rPr>
          <w:bCs/>
          <w:iCs/>
          <w:sz w:val="28"/>
          <w:szCs w:val="28"/>
        </w:rPr>
        <w:t xml:space="preserve"> </w:t>
      </w:r>
      <w:r w:rsidRPr="00417335">
        <w:rPr>
          <w:bCs/>
          <w:iCs/>
          <w:sz w:val="28"/>
          <w:szCs w:val="28"/>
        </w:rPr>
        <w:t>В агропромышленном комплексе нам необходимо в полном объёме обеспечить реализацию мероприятий по развитию сельского хозяйства, направленных на создание конкурентоспособного сельскохозяйственного производства.</w:t>
      </w:r>
      <w:r>
        <w:rPr>
          <w:bCs/>
          <w:iCs/>
          <w:sz w:val="28"/>
          <w:szCs w:val="28"/>
        </w:rPr>
        <w:t xml:space="preserve"> </w:t>
      </w:r>
      <w:r w:rsidRPr="00417335">
        <w:rPr>
          <w:bCs/>
          <w:iCs/>
          <w:sz w:val="28"/>
          <w:szCs w:val="28"/>
        </w:rPr>
        <w:t>В сфере социальной защиты населения необходимо усилить работу по ранней профилактике семейного неблагополучия, безнадзорности и правонарушений несовершеннолетних, по улучшению демографической ситуации в районе, пропаганде здорового образа жизни и оздоровлению детей в период летних каникул; в сферах образования и молодёжной политик</w:t>
      </w:r>
      <w:proofErr w:type="gramStart"/>
      <w:r w:rsidRPr="00417335">
        <w:rPr>
          <w:bCs/>
          <w:iCs/>
          <w:sz w:val="28"/>
          <w:szCs w:val="28"/>
        </w:rPr>
        <w:t>и-</w:t>
      </w:r>
      <w:proofErr w:type="gramEnd"/>
      <w:r>
        <w:rPr>
          <w:bCs/>
          <w:iCs/>
          <w:sz w:val="28"/>
          <w:szCs w:val="28"/>
        </w:rPr>
        <w:t xml:space="preserve"> </w:t>
      </w:r>
      <w:r w:rsidRPr="00417335">
        <w:rPr>
          <w:bCs/>
          <w:iCs/>
          <w:sz w:val="28"/>
          <w:szCs w:val="28"/>
        </w:rPr>
        <w:t xml:space="preserve">уделить первоочередное внимание военно-патриотическому воспитанию, обеспечению условий и гарантий для </w:t>
      </w:r>
      <w:proofErr w:type="spellStart"/>
      <w:r w:rsidRPr="00417335">
        <w:rPr>
          <w:bCs/>
          <w:iCs/>
          <w:sz w:val="28"/>
          <w:szCs w:val="28"/>
        </w:rPr>
        <w:t>самозанятости</w:t>
      </w:r>
      <w:proofErr w:type="spellEnd"/>
      <w:r w:rsidRPr="00417335">
        <w:rPr>
          <w:bCs/>
          <w:iCs/>
          <w:sz w:val="28"/>
          <w:szCs w:val="28"/>
        </w:rPr>
        <w:t xml:space="preserve"> молодежи, профилактике негативных, асоциальных проявлений в молодежной среде, поддержке талантливой молодежи.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417335">
        <w:rPr>
          <w:bCs/>
          <w:iCs/>
          <w:sz w:val="28"/>
          <w:szCs w:val="28"/>
        </w:rPr>
        <w:t>Выражаю свою признательность  депутатам Собрания представителей муниципального образования, населению района, всем своим коллегам, руководителям предприятий и учреждений, главам поселений за взаимодействие и сотрудничество.</w:t>
      </w:r>
    </w:p>
    <w:p w:rsidR="00786FAD" w:rsidRDefault="00786FAD" w:rsidP="004650CF">
      <w:pPr>
        <w:widowControl w:val="0"/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786FAD" w:rsidRPr="00395C12" w:rsidRDefault="00786FAD" w:rsidP="004650CF">
      <w:pPr>
        <w:widowControl w:val="0"/>
        <w:shd w:val="clear" w:color="auto" w:fill="FFFFFF"/>
        <w:jc w:val="center"/>
        <w:rPr>
          <w:sz w:val="28"/>
          <w:szCs w:val="28"/>
        </w:rPr>
      </w:pPr>
      <w:r w:rsidRPr="00395C12">
        <w:rPr>
          <w:sz w:val="28"/>
          <w:szCs w:val="28"/>
        </w:rPr>
        <w:t>Спасибо за внимание!</w:t>
      </w:r>
    </w:p>
    <w:bookmarkEnd w:id="1"/>
    <w:p w:rsidR="00786FAD" w:rsidRPr="006714E2" w:rsidRDefault="00786FAD" w:rsidP="004650CF">
      <w:pPr>
        <w:pStyle w:val="ae"/>
        <w:jc w:val="center"/>
        <w:rPr>
          <w:rStyle w:val="FontStyle11"/>
          <w:b w:val="0"/>
          <w:sz w:val="28"/>
          <w:szCs w:val="28"/>
        </w:rPr>
      </w:pPr>
    </w:p>
    <w:sectPr w:rsidR="00786FAD" w:rsidRPr="006714E2" w:rsidSect="008D0A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FA" w:rsidRDefault="00ED32FA" w:rsidP="000476DA">
      <w:r>
        <w:separator/>
      </w:r>
    </w:p>
  </w:endnote>
  <w:endnote w:type="continuationSeparator" w:id="0">
    <w:p w:rsidR="00ED32FA" w:rsidRDefault="00ED32FA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FA" w:rsidRDefault="00ED32FA" w:rsidP="000476DA">
      <w:r>
        <w:separator/>
      </w:r>
    </w:p>
  </w:footnote>
  <w:footnote w:type="continuationSeparator" w:id="0">
    <w:p w:rsidR="00ED32FA" w:rsidRDefault="00ED32FA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34296"/>
    <w:rsid w:val="000356FA"/>
    <w:rsid w:val="000476DA"/>
    <w:rsid w:val="00051FD6"/>
    <w:rsid w:val="000521B6"/>
    <w:rsid w:val="00057E41"/>
    <w:rsid w:val="00064B44"/>
    <w:rsid w:val="0006661E"/>
    <w:rsid w:val="000B3AC5"/>
    <w:rsid w:val="000B43C6"/>
    <w:rsid w:val="000D1268"/>
    <w:rsid w:val="000D56EB"/>
    <w:rsid w:val="000D681E"/>
    <w:rsid w:val="000F0E72"/>
    <w:rsid w:val="000F134E"/>
    <w:rsid w:val="001130E7"/>
    <w:rsid w:val="0012192E"/>
    <w:rsid w:val="0012335A"/>
    <w:rsid w:val="001528F1"/>
    <w:rsid w:val="00174417"/>
    <w:rsid w:val="00176876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65C0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50CF"/>
    <w:rsid w:val="00475A76"/>
    <w:rsid w:val="004A08A6"/>
    <w:rsid w:val="004B6941"/>
    <w:rsid w:val="004C299B"/>
    <w:rsid w:val="004C336F"/>
    <w:rsid w:val="004C532D"/>
    <w:rsid w:val="004D008D"/>
    <w:rsid w:val="004E69CA"/>
    <w:rsid w:val="005005E9"/>
    <w:rsid w:val="00513F9F"/>
    <w:rsid w:val="005150C9"/>
    <w:rsid w:val="00517E26"/>
    <w:rsid w:val="00521E73"/>
    <w:rsid w:val="00526DD9"/>
    <w:rsid w:val="005270AB"/>
    <w:rsid w:val="00531072"/>
    <w:rsid w:val="00535960"/>
    <w:rsid w:val="005471B4"/>
    <w:rsid w:val="00555598"/>
    <w:rsid w:val="00567524"/>
    <w:rsid w:val="00572FF4"/>
    <w:rsid w:val="005744A2"/>
    <w:rsid w:val="005748CA"/>
    <w:rsid w:val="005A200C"/>
    <w:rsid w:val="005A31B1"/>
    <w:rsid w:val="005A718B"/>
    <w:rsid w:val="005E3BA5"/>
    <w:rsid w:val="005F052B"/>
    <w:rsid w:val="005F5067"/>
    <w:rsid w:val="006172D8"/>
    <w:rsid w:val="00622E65"/>
    <w:rsid w:val="00635D84"/>
    <w:rsid w:val="00640DC0"/>
    <w:rsid w:val="006714E2"/>
    <w:rsid w:val="00687A0E"/>
    <w:rsid w:val="00690119"/>
    <w:rsid w:val="006911BF"/>
    <w:rsid w:val="00695A3F"/>
    <w:rsid w:val="006A68C0"/>
    <w:rsid w:val="006A724D"/>
    <w:rsid w:val="006B4CA7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6201C"/>
    <w:rsid w:val="00772940"/>
    <w:rsid w:val="007735DC"/>
    <w:rsid w:val="00786FAD"/>
    <w:rsid w:val="007A423B"/>
    <w:rsid w:val="007C06AF"/>
    <w:rsid w:val="00800715"/>
    <w:rsid w:val="00803EE8"/>
    <w:rsid w:val="00812C64"/>
    <w:rsid w:val="00827C7D"/>
    <w:rsid w:val="00846FBA"/>
    <w:rsid w:val="00847CB6"/>
    <w:rsid w:val="00860F78"/>
    <w:rsid w:val="008648D0"/>
    <w:rsid w:val="008703B0"/>
    <w:rsid w:val="008A6631"/>
    <w:rsid w:val="008B286D"/>
    <w:rsid w:val="008B40C2"/>
    <w:rsid w:val="008B538E"/>
    <w:rsid w:val="008C3F30"/>
    <w:rsid w:val="008D0A80"/>
    <w:rsid w:val="008D5D3C"/>
    <w:rsid w:val="008E4FB2"/>
    <w:rsid w:val="00910C31"/>
    <w:rsid w:val="00923177"/>
    <w:rsid w:val="00924B23"/>
    <w:rsid w:val="009365E0"/>
    <w:rsid w:val="00945C6D"/>
    <w:rsid w:val="00962FCB"/>
    <w:rsid w:val="009666C4"/>
    <w:rsid w:val="009834FC"/>
    <w:rsid w:val="00983F04"/>
    <w:rsid w:val="00984939"/>
    <w:rsid w:val="009A4721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829D4"/>
    <w:rsid w:val="00A9069A"/>
    <w:rsid w:val="00A97C4E"/>
    <w:rsid w:val="00AC1E33"/>
    <w:rsid w:val="00AC405D"/>
    <w:rsid w:val="00AC7530"/>
    <w:rsid w:val="00AC7D28"/>
    <w:rsid w:val="00AF1BE0"/>
    <w:rsid w:val="00B00C24"/>
    <w:rsid w:val="00B25348"/>
    <w:rsid w:val="00B255BC"/>
    <w:rsid w:val="00B30117"/>
    <w:rsid w:val="00B3026F"/>
    <w:rsid w:val="00B3279C"/>
    <w:rsid w:val="00B36BBA"/>
    <w:rsid w:val="00B52A55"/>
    <w:rsid w:val="00B61989"/>
    <w:rsid w:val="00B62EDD"/>
    <w:rsid w:val="00B7574C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638C3"/>
    <w:rsid w:val="00C6772F"/>
    <w:rsid w:val="00C67CCC"/>
    <w:rsid w:val="00C71115"/>
    <w:rsid w:val="00C82137"/>
    <w:rsid w:val="00CA3318"/>
    <w:rsid w:val="00CB307F"/>
    <w:rsid w:val="00CC1BC0"/>
    <w:rsid w:val="00CC62CC"/>
    <w:rsid w:val="00D01D0C"/>
    <w:rsid w:val="00D45100"/>
    <w:rsid w:val="00D57975"/>
    <w:rsid w:val="00D83303"/>
    <w:rsid w:val="00D8794D"/>
    <w:rsid w:val="00DB4D5C"/>
    <w:rsid w:val="00DC137C"/>
    <w:rsid w:val="00DE6C01"/>
    <w:rsid w:val="00DE7821"/>
    <w:rsid w:val="00E02290"/>
    <w:rsid w:val="00E134BA"/>
    <w:rsid w:val="00E150E5"/>
    <w:rsid w:val="00E2162D"/>
    <w:rsid w:val="00E24523"/>
    <w:rsid w:val="00E24B21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D32FA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904D1"/>
    <w:rsid w:val="00F94550"/>
    <w:rsid w:val="00F95548"/>
    <w:rsid w:val="00FC76CE"/>
    <w:rsid w:val="00FD0CC0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basedOn w:val="a0"/>
    <w:uiPriority w:val="99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D0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0C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Pochta</cp:lastModifiedBy>
  <cp:revision>6</cp:revision>
  <cp:lastPrinted>2017-02-28T13:16:00Z</cp:lastPrinted>
  <dcterms:created xsi:type="dcterms:W3CDTF">2017-02-28T12:43:00Z</dcterms:created>
  <dcterms:modified xsi:type="dcterms:W3CDTF">2017-02-28T13:51:00Z</dcterms:modified>
</cp:coreProperties>
</file>